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9CE" w:rsidRPr="00571F07" w:rsidRDefault="008649CE" w:rsidP="008649CE">
      <w:pPr>
        <w:tabs>
          <w:tab w:val="center" w:pos="4536"/>
          <w:tab w:val="right" w:pos="8280"/>
          <w:tab w:val="right" w:pos="9639"/>
        </w:tabs>
        <w:ind w:right="2"/>
        <w:rPr>
          <w:rFonts w:ascii="Times New Roman" w:hAnsi="Times New Roman"/>
          <w:b/>
          <w:bCs/>
          <w:sz w:val="28"/>
        </w:rPr>
      </w:pPr>
      <w:r w:rsidRPr="00571F07">
        <w:rPr>
          <w:rFonts w:ascii="Times New Roman" w:hAnsi="Times New Roman"/>
          <w:b/>
          <w:bCs/>
          <w:sz w:val="28"/>
        </w:rPr>
        <w:t>3GPP TSG RAN WG1 #104-e</w:t>
      </w:r>
      <w:r w:rsidRPr="00571F07">
        <w:rPr>
          <w:rFonts w:ascii="Times New Roman" w:hAnsi="Times New Roman"/>
          <w:b/>
          <w:bCs/>
          <w:sz w:val="28"/>
        </w:rPr>
        <w:tab/>
      </w:r>
      <w:r w:rsidR="00DD3166" w:rsidRPr="00571F07">
        <w:rPr>
          <w:rFonts w:ascii="Times New Roman" w:eastAsiaTheme="minorEastAsia" w:hAnsi="Times New Roman"/>
          <w:b/>
          <w:bCs/>
          <w:sz w:val="28"/>
          <w:lang w:eastAsia="zh-CN"/>
        </w:rPr>
        <w:t xml:space="preserve">                        </w:t>
      </w:r>
      <w:r w:rsidR="00EC1A09">
        <w:rPr>
          <w:rFonts w:ascii="Times New Roman" w:eastAsiaTheme="minorEastAsia" w:hAnsi="Times New Roman"/>
          <w:b/>
          <w:bCs/>
          <w:sz w:val="28"/>
          <w:lang w:eastAsia="zh-CN"/>
        </w:rPr>
        <w:t xml:space="preserve">   </w:t>
      </w:r>
      <w:r w:rsidR="00DD3166" w:rsidRPr="00571F07">
        <w:rPr>
          <w:rFonts w:ascii="Times New Roman" w:eastAsiaTheme="minorEastAsia" w:hAnsi="Times New Roman"/>
          <w:b/>
          <w:bCs/>
          <w:sz w:val="28"/>
          <w:lang w:eastAsia="zh-CN"/>
        </w:rPr>
        <w:t xml:space="preserve"> </w:t>
      </w:r>
      <w:r w:rsidRPr="00EC1A09">
        <w:rPr>
          <w:rFonts w:ascii="Times New Roman" w:hAnsi="Times New Roman"/>
          <w:b/>
          <w:bCs/>
          <w:sz w:val="28"/>
        </w:rPr>
        <w:t>R1-21</w:t>
      </w:r>
      <w:r w:rsidR="00EC1A09" w:rsidRPr="00EC1A09">
        <w:rPr>
          <w:rFonts w:ascii="Times New Roman" w:hAnsi="Times New Roman"/>
          <w:b/>
          <w:bCs/>
          <w:sz w:val="28"/>
        </w:rPr>
        <w:t>00941</w:t>
      </w:r>
    </w:p>
    <w:p w:rsidR="008649CE" w:rsidRPr="00571F07" w:rsidRDefault="008649CE" w:rsidP="008649CE">
      <w:pPr>
        <w:tabs>
          <w:tab w:val="center" w:pos="4536"/>
          <w:tab w:val="right" w:pos="9072"/>
        </w:tabs>
        <w:rPr>
          <w:rFonts w:ascii="Times New Roman" w:eastAsia="MS Mincho" w:hAnsi="Times New Roman"/>
          <w:b/>
          <w:bCs/>
          <w:sz w:val="28"/>
          <w:lang w:eastAsia="ja-JP"/>
        </w:rPr>
      </w:pPr>
      <w:r w:rsidRPr="00571F07">
        <w:rPr>
          <w:rFonts w:ascii="Times New Roman" w:eastAsia="MS Mincho" w:hAnsi="Times New Roman"/>
          <w:b/>
          <w:bCs/>
          <w:sz w:val="28"/>
          <w:lang w:eastAsia="ja-JP"/>
        </w:rPr>
        <w:t>e-Meeting, January 25</w:t>
      </w:r>
      <w:r w:rsidRPr="00571F07">
        <w:rPr>
          <w:rFonts w:ascii="Times New Roman" w:eastAsia="MS Mincho" w:hAnsi="Times New Roman"/>
          <w:b/>
          <w:bCs/>
          <w:sz w:val="28"/>
          <w:vertAlign w:val="superscript"/>
          <w:lang w:eastAsia="ja-JP"/>
        </w:rPr>
        <w:t>th</w:t>
      </w:r>
      <w:r w:rsidRPr="00571F07">
        <w:rPr>
          <w:rFonts w:ascii="Times New Roman" w:eastAsia="MS Mincho" w:hAnsi="Times New Roman"/>
          <w:b/>
          <w:bCs/>
          <w:sz w:val="28"/>
          <w:lang w:eastAsia="ja-JP"/>
        </w:rPr>
        <w:t xml:space="preserve"> – February 5</w:t>
      </w:r>
      <w:r w:rsidRPr="00571F07">
        <w:rPr>
          <w:rFonts w:ascii="Times New Roman" w:eastAsia="MS Mincho" w:hAnsi="Times New Roman"/>
          <w:b/>
          <w:bCs/>
          <w:sz w:val="28"/>
          <w:vertAlign w:val="superscript"/>
          <w:lang w:eastAsia="ja-JP"/>
        </w:rPr>
        <w:t>th</w:t>
      </w:r>
      <w:r w:rsidRPr="00571F07">
        <w:rPr>
          <w:rFonts w:ascii="Times New Roman" w:eastAsia="MS Mincho" w:hAnsi="Times New Roman"/>
          <w:b/>
          <w:bCs/>
          <w:sz w:val="28"/>
          <w:lang w:eastAsia="ja-JP"/>
        </w:rPr>
        <w:t>, 2021</w:t>
      </w:r>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Pr="00571F07">
        <w:rPr>
          <w:rFonts w:ascii="Times New Roman" w:eastAsiaTheme="minorEastAsia" w:hAnsi="Times New Roman"/>
          <w:b/>
          <w:sz w:val="22"/>
          <w:szCs w:val="22"/>
          <w:lang w:eastAsia="zh-CN"/>
        </w:rPr>
        <w:t xml:space="preserve">Discussion 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571F07" w:rsidRDefault="00F97059" w:rsidP="009C1E7F">
      <w:pPr>
        <w:pStyle w:val="StyleHeading11nolineH1h1appheading1l1MemoHeading11"/>
        <w:spacing w:after="120"/>
        <w:ind w:left="357" w:hanging="357"/>
        <w:rPr>
          <w:rFonts w:ascii="Times New Roman" w:hAnsi="Times New Roman"/>
          <w:b/>
          <w:sz w:val="24"/>
          <w:szCs w:val="24"/>
        </w:rPr>
      </w:pPr>
      <w:r w:rsidRPr="00571F07">
        <w:rPr>
          <w:rFonts w:ascii="Times New Roman" w:hAnsi="Times New Roman"/>
          <w:b/>
          <w:sz w:val="24"/>
          <w:szCs w:val="24"/>
        </w:rPr>
        <w:t>Introduction</w:t>
      </w:r>
    </w:p>
    <w:p w:rsidR="00E56041" w:rsidRPr="00571F07" w:rsidRDefault="004A2B0E" w:rsidP="00A704A2">
      <w:pPr>
        <w:ind w:left="0" w:firstLineChars="200" w:firstLine="440"/>
        <w:jc w:val="both"/>
        <w:rPr>
          <w:rFonts w:ascii="Times New Roman" w:eastAsia="宋体" w:hAnsi="Times New Roman"/>
          <w:color w:val="000000"/>
          <w:sz w:val="22"/>
          <w:szCs w:val="22"/>
          <w:lang w:val="en-US" w:eastAsia="zh-CN"/>
        </w:rPr>
      </w:pPr>
      <w:r w:rsidRPr="00571F07">
        <w:rPr>
          <w:rFonts w:ascii="Times New Roman" w:eastAsia="宋体" w:hAnsi="Times New Roman"/>
          <w:color w:val="000000"/>
          <w:sz w:val="22"/>
          <w:szCs w:val="22"/>
          <w:lang w:eastAsia="zh-CN"/>
        </w:rPr>
        <w:t xml:space="preserve">In the </w:t>
      </w:r>
      <w:r w:rsidR="00BF327A" w:rsidRPr="00571F07">
        <w:rPr>
          <w:rFonts w:ascii="Times New Roman" w:eastAsia="宋体" w:hAnsi="Times New Roman"/>
          <w:color w:val="000000"/>
          <w:sz w:val="22"/>
          <w:szCs w:val="22"/>
          <w:lang w:eastAsia="zh-CN"/>
        </w:rPr>
        <w:t>RAN</w:t>
      </w:r>
      <w:r w:rsidR="00D600BE" w:rsidRPr="00571F07">
        <w:rPr>
          <w:rFonts w:ascii="Times New Roman" w:eastAsia="宋体" w:hAnsi="Times New Roman"/>
          <w:color w:val="000000"/>
          <w:sz w:val="22"/>
          <w:szCs w:val="22"/>
          <w:lang w:eastAsia="zh-CN"/>
        </w:rPr>
        <w:t>1</w:t>
      </w:r>
      <w:r w:rsidRPr="00571F07">
        <w:rPr>
          <w:rFonts w:ascii="Times New Roman" w:eastAsia="宋体" w:hAnsi="Times New Roman"/>
          <w:color w:val="000000"/>
          <w:sz w:val="22"/>
          <w:szCs w:val="22"/>
          <w:lang w:eastAsia="zh-CN"/>
        </w:rPr>
        <w:t>#</w:t>
      </w:r>
      <w:r w:rsidR="00272A06" w:rsidRPr="00571F07">
        <w:rPr>
          <w:rFonts w:ascii="Times New Roman" w:eastAsia="宋体" w:hAnsi="Times New Roman"/>
          <w:color w:val="000000"/>
          <w:sz w:val="22"/>
          <w:szCs w:val="22"/>
          <w:lang w:eastAsia="zh-CN"/>
        </w:rPr>
        <w:t>103</w:t>
      </w:r>
      <w:r w:rsidR="00571F07">
        <w:rPr>
          <w:rFonts w:ascii="Times New Roman" w:eastAsia="宋体" w:hAnsi="Times New Roman"/>
          <w:color w:val="000000"/>
          <w:sz w:val="22"/>
          <w:szCs w:val="22"/>
          <w:lang w:eastAsia="zh-CN"/>
        </w:rPr>
        <w:t>-</w:t>
      </w:r>
      <w:r w:rsidR="00D600BE" w:rsidRPr="00571F07">
        <w:rPr>
          <w:rFonts w:ascii="Times New Roman" w:eastAsia="宋体" w:hAnsi="Times New Roman"/>
          <w:color w:val="000000"/>
          <w:sz w:val="22"/>
          <w:szCs w:val="22"/>
          <w:lang w:eastAsia="zh-CN"/>
        </w:rPr>
        <w:t>e</w:t>
      </w:r>
      <w:r w:rsidR="00612248" w:rsidRPr="00571F07">
        <w:rPr>
          <w:rFonts w:ascii="Times New Roman" w:eastAsia="宋体" w:hAnsi="Times New Roman"/>
          <w:color w:val="000000"/>
          <w:sz w:val="22"/>
          <w:szCs w:val="22"/>
          <w:lang w:eastAsia="zh-CN"/>
        </w:rPr>
        <w:t xml:space="preserve"> </w:t>
      </w:r>
      <w:r w:rsidR="008635A3" w:rsidRPr="00571F07">
        <w:rPr>
          <w:rFonts w:ascii="Times New Roman" w:eastAsia="宋体" w:hAnsi="Times New Roman"/>
          <w:color w:val="000000"/>
          <w:sz w:val="22"/>
          <w:szCs w:val="22"/>
          <w:lang w:eastAsia="zh-CN"/>
        </w:rPr>
        <w:t xml:space="preserve">meeting, </w:t>
      </w:r>
      <w:r w:rsidR="009459A5" w:rsidRPr="00571F07">
        <w:rPr>
          <w:rFonts w:ascii="Times New Roman" w:eastAsia="宋体" w:hAnsi="Times New Roman"/>
          <w:color w:val="000000"/>
          <w:sz w:val="22"/>
          <w:szCs w:val="22"/>
          <w:lang w:eastAsia="zh-CN"/>
        </w:rPr>
        <w:t xml:space="preserve">some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related to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0946CC"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val="en-US" w:eastAsia="zh-CN"/>
        </w:rPr>
        <w:t xml:space="preserve">as </w:t>
      </w:r>
      <w:r w:rsidR="00E56041" w:rsidRPr="00571F07">
        <w:rPr>
          <w:rFonts w:ascii="Times New Roman" w:eastAsia="宋体" w:hAnsi="Times New Roman"/>
          <w:color w:val="000000"/>
          <w:sz w:val="22"/>
          <w:szCs w:val="22"/>
          <w:lang w:eastAsia="zh-CN"/>
        </w:rPr>
        <w:t>following[1]</w:t>
      </w:r>
      <w:r w:rsidR="00E56041" w:rsidRPr="00571F07">
        <w:rPr>
          <w:rFonts w:ascii="Times New Roman" w:eastAsia="宋体" w:hAnsi="Times New Roman"/>
          <w:color w:val="000000"/>
          <w:sz w:val="22"/>
          <w:szCs w:val="22"/>
          <w:lang w:val="en-US" w:eastAsia="zh-CN"/>
        </w:rPr>
        <w:t>:</w:t>
      </w:r>
    </w:p>
    <w:p w:rsidR="006C7969" w:rsidRPr="00571F07" w:rsidRDefault="006C7969" w:rsidP="000946CC">
      <w:pPr>
        <w:ind w:left="0" w:firstLine="0"/>
        <w:jc w:val="both"/>
        <w:rPr>
          <w:rFonts w:ascii="Times New Roman" w:hAnsi="Times New Roman"/>
          <w:sz w:val="22"/>
          <w:szCs w:val="22"/>
          <w:u w:val="single"/>
        </w:rPr>
      </w:pPr>
      <w:r w:rsidRPr="00571F07">
        <w:rPr>
          <w:rFonts w:ascii="Times New Roman" w:eastAsiaTheme="minorEastAsia" w:hAnsi="Times New Roman"/>
          <w:sz w:val="22"/>
          <w:szCs w:val="22"/>
          <w:highlight w:val="green"/>
          <w:u w:val="single"/>
          <w:lang w:val="en-US" w:eastAsia="zh-CN"/>
        </w:rPr>
        <w:t>Agreement</w:t>
      </w:r>
      <w:r w:rsidRPr="00571F07">
        <w:rPr>
          <w:rFonts w:ascii="Times New Roman" w:hAnsi="Times New Roman"/>
          <w:sz w:val="22"/>
          <w:szCs w:val="22"/>
          <w:highlight w:val="green"/>
          <w:u w:val="single"/>
        </w:rPr>
        <w:t>:</w:t>
      </w:r>
    </w:p>
    <w:p w:rsidR="0060563F" w:rsidRPr="00571F07" w:rsidRDefault="0060563F" w:rsidP="0060563F">
      <w:pPr>
        <w:pStyle w:val="a9"/>
        <w:spacing w:after="0"/>
        <w:ind w:left="0"/>
        <w:jc w:val="both"/>
        <w:rPr>
          <w:sz w:val="22"/>
          <w:szCs w:val="22"/>
        </w:rPr>
      </w:pPr>
      <w:r w:rsidRPr="00571F07">
        <w:rPr>
          <w:sz w:val="22"/>
          <w:szCs w:val="22"/>
        </w:rPr>
        <w:t>It can be further discussed when specifications are developed if and how the ED threshold provided by the ETSI BRAN 302 567 should be modified to account for aspects such as transmit power, LBT bandwidth, beamforming gain, coexistence etc.</w:t>
      </w:r>
    </w:p>
    <w:p w:rsidR="0060563F" w:rsidRPr="00571F07" w:rsidRDefault="0060563F" w:rsidP="0021328C">
      <w:pPr>
        <w:numPr>
          <w:ilvl w:val="0"/>
          <w:numId w:val="30"/>
        </w:numPr>
        <w:overflowPunct w:val="0"/>
        <w:autoSpaceDE w:val="0"/>
        <w:autoSpaceDN w:val="0"/>
        <w:adjustRightInd w:val="0"/>
        <w:spacing w:after="180"/>
        <w:contextualSpacing/>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ab/>
        <w:t>Note: There is no consensus that all of the aspects above need to be considered</w:t>
      </w:r>
    </w:p>
    <w:p w:rsidR="0021328C" w:rsidRPr="00571F07" w:rsidRDefault="0021328C" w:rsidP="000946CC">
      <w:pPr>
        <w:ind w:left="0" w:firstLine="0"/>
        <w:jc w:val="both"/>
        <w:rPr>
          <w:rFonts w:ascii="Times New Roman" w:hAnsi="Times New Roman"/>
          <w:sz w:val="22"/>
          <w:szCs w:val="22"/>
          <w:u w:val="single"/>
        </w:rPr>
      </w:pPr>
      <w:r w:rsidRPr="00571F07">
        <w:rPr>
          <w:rFonts w:ascii="Times New Roman" w:eastAsiaTheme="minorEastAsia" w:hAnsi="Times New Roman"/>
          <w:sz w:val="22"/>
          <w:szCs w:val="22"/>
          <w:highlight w:val="green"/>
          <w:u w:val="single"/>
          <w:lang w:val="en-US" w:eastAsia="zh-CN"/>
        </w:rPr>
        <w:t>Agreement</w:t>
      </w:r>
      <w:r w:rsidRPr="00571F07">
        <w:rPr>
          <w:rFonts w:ascii="Times New Roman" w:hAnsi="Times New Roman"/>
          <w:sz w:val="22"/>
          <w:szCs w:val="22"/>
          <w:highlight w:val="green"/>
          <w:u w:val="single"/>
        </w:rPr>
        <w:t>:</w:t>
      </w:r>
    </w:p>
    <w:p w:rsidR="0021328C" w:rsidRPr="00571F07" w:rsidRDefault="0021328C" w:rsidP="000946CC">
      <w:pPr>
        <w:ind w:left="0" w:firstLine="0"/>
        <w:jc w:val="both"/>
        <w:rPr>
          <w:rFonts w:ascii="Times New Roman" w:hAnsi="Times New Roman"/>
          <w:sz w:val="22"/>
          <w:szCs w:val="22"/>
        </w:rPr>
      </w:pPr>
      <w:r w:rsidRPr="00571F07">
        <w:rPr>
          <w:rFonts w:ascii="Times New Roman" w:hAnsi="Times New Roman"/>
          <w:sz w:val="22"/>
          <w:szCs w:val="22"/>
        </w:rP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rsidR="0021328C" w:rsidRPr="00571F07" w:rsidRDefault="0021328C" w:rsidP="000946CC">
      <w:pPr>
        <w:ind w:left="0" w:firstLine="0"/>
        <w:jc w:val="both"/>
        <w:rPr>
          <w:rFonts w:ascii="Times New Roman" w:hAnsi="Times New Roman"/>
          <w:sz w:val="22"/>
          <w:szCs w:val="22"/>
        </w:rPr>
      </w:pPr>
      <w:r w:rsidRPr="00571F07">
        <w:rPr>
          <w:rFonts w:ascii="Times New Roman" w:eastAsiaTheme="minorEastAsia" w:hAnsi="Times New Roman"/>
          <w:sz w:val="22"/>
          <w:szCs w:val="22"/>
          <w:highlight w:val="green"/>
          <w:u w:val="single"/>
          <w:lang w:val="en-US" w:eastAsia="zh-CN"/>
        </w:rPr>
        <w:t>Agreement</w:t>
      </w:r>
      <w:r w:rsidRPr="00571F07">
        <w:rPr>
          <w:rFonts w:ascii="Times New Roman" w:hAnsi="Times New Roman"/>
          <w:sz w:val="22"/>
          <w:szCs w:val="22"/>
          <w:highlight w:val="green"/>
          <w:u w:val="single"/>
        </w:rPr>
        <w:t>:</w:t>
      </w:r>
    </w:p>
    <w:p w:rsidR="0021328C" w:rsidRPr="00571F07" w:rsidRDefault="0021328C" w:rsidP="000946CC">
      <w:pPr>
        <w:ind w:left="0" w:firstLine="0"/>
        <w:jc w:val="both"/>
        <w:rPr>
          <w:rFonts w:ascii="Times New Roman" w:hAnsi="Times New Roman"/>
          <w:sz w:val="22"/>
          <w:szCs w:val="22"/>
        </w:rPr>
      </w:pPr>
      <w:r w:rsidRPr="00571F07">
        <w:rPr>
          <w:rFonts w:ascii="Times New Roman" w:hAnsi="Times New Roman"/>
          <w:sz w:val="22"/>
          <w:szCs w:val="22"/>
        </w:rP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rsidR="0021328C" w:rsidRPr="00571F07" w:rsidRDefault="0021328C" w:rsidP="0021328C">
      <w:pPr>
        <w:numPr>
          <w:ilvl w:val="0"/>
          <w:numId w:val="30"/>
        </w:numPr>
        <w:overflowPunct w:val="0"/>
        <w:autoSpaceDE w:val="0"/>
        <w:autoSpaceDN w:val="0"/>
        <w:adjustRightInd w:val="0"/>
        <w:spacing w:after="180"/>
        <w:contextualSpacing/>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 xml:space="preserve">Leave the LBT behaviour for implementation </w:t>
      </w:r>
    </w:p>
    <w:p w:rsidR="0021328C" w:rsidRPr="00571F07" w:rsidRDefault="0021328C" w:rsidP="0021328C">
      <w:pPr>
        <w:numPr>
          <w:ilvl w:val="0"/>
          <w:numId w:val="30"/>
        </w:numPr>
        <w:overflowPunct w:val="0"/>
        <w:autoSpaceDE w:val="0"/>
        <w:autoSpaceDN w:val="0"/>
        <w:adjustRightInd w:val="0"/>
        <w:spacing w:after="180"/>
        <w:contextualSpacing/>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One LBT beam covers all transmission beams</w:t>
      </w:r>
    </w:p>
    <w:p w:rsidR="0021328C" w:rsidRPr="00571F07" w:rsidRDefault="0021328C" w:rsidP="0021328C">
      <w:pPr>
        <w:numPr>
          <w:ilvl w:val="0"/>
          <w:numId w:val="30"/>
        </w:numPr>
        <w:overflowPunct w:val="0"/>
        <w:autoSpaceDE w:val="0"/>
        <w:autoSpaceDN w:val="0"/>
        <w:adjustRightInd w:val="0"/>
        <w:spacing w:after="180"/>
        <w:contextualSpacing/>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Multiple LBT beams cover multiple transmission beams</w:t>
      </w:r>
    </w:p>
    <w:p w:rsidR="000946CC" w:rsidRPr="00571F07" w:rsidRDefault="0021328C" w:rsidP="000946C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highlight w:val="green"/>
          <w:u w:val="single"/>
          <w:lang w:val="en-US" w:eastAsia="zh-CN"/>
        </w:rPr>
        <w:t>Agreement</w:t>
      </w:r>
      <w:r w:rsidRPr="00571F07">
        <w:rPr>
          <w:rFonts w:ascii="Times New Roman" w:hAnsi="Times New Roman"/>
          <w:sz w:val="22"/>
          <w:szCs w:val="22"/>
          <w:highlight w:val="green"/>
        </w:rPr>
        <w:t>:</w:t>
      </w:r>
    </w:p>
    <w:p w:rsidR="0021328C" w:rsidRPr="00571F07" w:rsidRDefault="0021328C" w:rsidP="000946CC">
      <w:pPr>
        <w:ind w:left="0" w:firstLine="0"/>
        <w:jc w:val="both"/>
        <w:rPr>
          <w:rFonts w:ascii="Times New Roman" w:hAnsi="Times New Roman"/>
          <w:sz w:val="22"/>
          <w:szCs w:val="22"/>
        </w:rPr>
      </w:pPr>
      <w:r w:rsidRPr="00571F07">
        <w:rPr>
          <w:rFonts w:ascii="Times New Roman" w:hAnsi="Times New Roman"/>
          <w:sz w:val="22"/>
          <w:szCs w:val="22"/>
        </w:rPr>
        <w:t>When LBT mode is used, time domain multiplexing of DL/UL transmissions in different beams in the same COT is supported. The LBT requirement (if any) for time domain multiplexing of DL/UL transmissions in multiple beams can be further discussed when specifications are developed. At least the following can be considered while other LBT considerations are not excluded</w:t>
      </w:r>
    </w:p>
    <w:p w:rsidR="0021328C" w:rsidRPr="00571F07" w:rsidRDefault="0021328C" w:rsidP="0021328C">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No additional LBT requirement defined and leave the LBT behaviour for implementation</w:t>
      </w:r>
    </w:p>
    <w:p w:rsidR="0021328C" w:rsidRPr="00571F07" w:rsidRDefault="0021328C" w:rsidP="0021328C">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 xml:space="preserve">Perform directional or omni-directional LBT at the beginning of COT with sensing beam(s) that covers all TDM beams and with no LBT before each beam switching in the middle of COT. </w:t>
      </w:r>
    </w:p>
    <w:p w:rsidR="0021328C" w:rsidRPr="00571F07" w:rsidRDefault="0021328C" w:rsidP="0021328C">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571F07">
        <w:rPr>
          <w:rFonts w:ascii="Times New Roman" w:eastAsia="宋体" w:hAnsi="Times New Roman"/>
          <w:sz w:val="22"/>
          <w:szCs w:val="22"/>
          <w:lang w:eastAsia="ja-JP"/>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rsidR="00DD0E54" w:rsidRPr="00571F07" w:rsidRDefault="00DD0E54" w:rsidP="00DD0E54">
      <w:pPr>
        <w:ind w:left="0" w:firstLine="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lastRenderedPageBreak/>
        <w:t>In the RAN#90</w:t>
      </w:r>
      <w:r w:rsidR="00134C48">
        <w:rPr>
          <w:rFonts w:ascii="Times New Roman" w:eastAsia="宋体" w:hAnsi="Times New Roman"/>
          <w:color w:val="000000"/>
          <w:sz w:val="22"/>
          <w:szCs w:val="22"/>
          <w:lang w:eastAsia="zh-CN"/>
        </w:rPr>
        <w:t>-</w:t>
      </w:r>
      <w:r w:rsidRPr="00571F07">
        <w:rPr>
          <w:rFonts w:ascii="Times New Roman" w:eastAsia="宋体" w:hAnsi="Times New Roman"/>
          <w:color w:val="000000"/>
          <w:sz w:val="22"/>
          <w:szCs w:val="22"/>
          <w:lang w:eastAsia="zh-CN"/>
        </w:rPr>
        <w:t>e meeting, some objectives of work item on supporting NR above 52.6GHzhave been identified as following [2]</w:t>
      </w:r>
      <w:r w:rsidRPr="00571F07">
        <w:rPr>
          <w:rFonts w:ascii="Times New Roman" w:eastAsia="宋体" w:hAnsi="Times New Roman"/>
          <w:color w:val="000000"/>
          <w:sz w:val="22"/>
          <w:szCs w:val="22"/>
          <w:lang w:eastAsia="zh-CN"/>
        </w:rPr>
        <w:t>：</w:t>
      </w:r>
    </w:p>
    <w:p w:rsidR="00DD0E54" w:rsidRPr="00571F07" w:rsidRDefault="00DD0E54" w:rsidP="00DD0E54">
      <w:pPr>
        <w:numPr>
          <w:ilvl w:val="0"/>
          <w:numId w:val="33"/>
        </w:numPr>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Channel access mechanism assuming beam based operation in order to comply with the regulatory requirements applicable to unlicensed spectrum for frequencies between 52.6GHz and 71GHz.</w:t>
      </w:r>
    </w:p>
    <w:p w:rsidR="00DD0E54" w:rsidRPr="00571F07" w:rsidRDefault="00DD0E54" w:rsidP="00F72E0D">
      <w:pPr>
        <w:numPr>
          <w:ilvl w:val="1"/>
          <w:numId w:val="37"/>
        </w:numPr>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Specify both LBT and No-LBT related procedures, and for No-LBT case no additional sensing mechanism is specified.</w:t>
      </w:r>
    </w:p>
    <w:p w:rsidR="00DD0E54" w:rsidRPr="00571F07" w:rsidRDefault="00DD0E54" w:rsidP="00F72E0D">
      <w:pPr>
        <w:numPr>
          <w:ilvl w:val="1"/>
          <w:numId w:val="37"/>
        </w:numPr>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Study, and if needed specify, omni-directional LBT, directional LBT and receiver assistance in channel access</w:t>
      </w:r>
    </w:p>
    <w:p w:rsidR="00DD0E54" w:rsidRPr="00571F07" w:rsidRDefault="00DD0E54" w:rsidP="00F72E0D">
      <w:pPr>
        <w:numPr>
          <w:ilvl w:val="1"/>
          <w:numId w:val="37"/>
        </w:numPr>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 xml:space="preserve">Study, and if needed specify, energy detection threshold enhancement </w:t>
      </w:r>
    </w:p>
    <w:p w:rsidR="00DD0E54" w:rsidRPr="00571F07" w:rsidRDefault="00DD0E54" w:rsidP="00DD0E54">
      <w:pPr>
        <w:ind w:left="0" w:firstLine="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val="en-US" w:eastAsia="zh-CN"/>
        </w:rPr>
        <w:t>Considering</w:t>
      </w:r>
      <w:r w:rsidR="000946CC" w:rsidRPr="00571F07">
        <w:rPr>
          <w:rFonts w:ascii="Times New Roman" w:eastAsia="宋体" w:hAnsi="Times New Roman"/>
          <w:color w:val="000000"/>
          <w:sz w:val="22"/>
          <w:szCs w:val="22"/>
          <w:lang w:val="en-US" w:eastAsia="zh-CN"/>
        </w:rPr>
        <w:t xml:space="preserve"> </w:t>
      </w:r>
      <w:r w:rsidRPr="00571F07">
        <w:rPr>
          <w:rFonts w:ascii="Times New Roman" w:eastAsia="宋体" w:hAnsi="Times New Roman"/>
          <w:color w:val="000000"/>
          <w:sz w:val="22"/>
          <w:szCs w:val="22"/>
          <w:lang w:eastAsia="zh-CN"/>
        </w:rPr>
        <w:t>leveraging</w:t>
      </w:r>
      <w:r w:rsidR="000946CC" w:rsidRPr="00571F07">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NR FR2 design to the extent possible [3], this contribution shares</w:t>
      </w:r>
      <w:r w:rsidR="000946CC" w:rsidRPr="00571F07">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some views on channel access mechanism</w:t>
      </w:r>
      <w:r w:rsidR="000946CC" w:rsidRPr="00571F07">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supporting NR from 52.6 to 71GHz</w:t>
      </w:r>
      <w:r w:rsidR="00040A78" w:rsidRPr="00571F07">
        <w:rPr>
          <w:rFonts w:ascii="Times New Roman" w:eastAsia="宋体" w:hAnsi="Times New Roman"/>
          <w:color w:val="000000"/>
          <w:sz w:val="22"/>
          <w:szCs w:val="22"/>
          <w:lang w:eastAsia="zh-CN"/>
        </w:rPr>
        <w:t xml:space="preserve"> unlicensed spectrum</w:t>
      </w:r>
      <w:r w:rsidRPr="00571F07">
        <w:rPr>
          <w:rFonts w:ascii="Times New Roman" w:eastAsia="宋体" w:hAnsi="Times New Roman"/>
          <w:color w:val="000000"/>
          <w:sz w:val="22"/>
          <w:szCs w:val="22"/>
          <w:lang w:eastAsia="zh-CN"/>
        </w:rPr>
        <w:t>.</w:t>
      </w:r>
      <w:bookmarkStart w:id="0" w:name="_GoBack"/>
      <w:bookmarkEnd w:id="0"/>
    </w:p>
    <w:p w:rsidR="009C1E7F" w:rsidRPr="00571F07" w:rsidRDefault="00B448D7" w:rsidP="009C1E7F">
      <w:pPr>
        <w:pStyle w:val="StyleHeading11nolineH1h1appheading1l1MemoHeading11"/>
        <w:spacing w:after="120"/>
        <w:ind w:left="357" w:hanging="357"/>
        <w:rPr>
          <w:rFonts w:ascii="Times New Roman" w:hAnsi="Times New Roman"/>
          <w:b/>
          <w:sz w:val="24"/>
          <w:szCs w:val="24"/>
        </w:rPr>
      </w:pPr>
      <w:r w:rsidRPr="00571F07">
        <w:rPr>
          <w:rFonts w:ascii="Times New Roman" w:eastAsiaTheme="minorEastAsia" w:hAnsi="Times New Roman"/>
          <w:b/>
          <w:sz w:val="24"/>
          <w:szCs w:val="24"/>
          <w:lang w:eastAsia="zh-CN"/>
        </w:rPr>
        <w:t>Discussion</w:t>
      </w:r>
    </w:p>
    <w:p w:rsidR="00787687" w:rsidRPr="00571F07" w:rsidRDefault="00377BB9"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Since both LBT mode and no-LBT mode channel access mechanisms are supported for gNB/UE to initiate channel occupancy in mmWave unlicensed spectrum, reusing</w:t>
      </w:r>
      <w:r w:rsidR="000946CC" w:rsidRPr="00571F07">
        <w:rPr>
          <w:rFonts w:ascii="Times New Roman" w:eastAsiaTheme="minorEastAsia" w:hAnsi="Times New Roman"/>
          <w:sz w:val="22"/>
          <w:szCs w:val="22"/>
          <w:lang w:val="en-US" w:eastAsia="zh-CN"/>
        </w:rPr>
        <w:t xml:space="preserve"> </w:t>
      </w:r>
      <w:r w:rsidRPr="00571F07">
        <w:rPr>
          <w:rFonts w:ascii="Times New Roman" w:eastAsiaTheme="minorEastAsia" w:hAnsi="Times New Roman"/>
          <w:sz w:val="22"/>
          <w:szCs w:val="22"/>
          <w:lang w:val="en-US" w:eastAsia="zh-CN"/>
        </w:rPr>
        <w:t xml:space="preserve">LBT based mechanism of </w:t>
      </w:r>
      <w:r w:rsidR="00787687" w:rsidRPr="00571F07">
        <w:rPr>
          <w:rFonts w:ascii="Times New Roman" w:eastAsiaTheme="minorEastAsia" w:hAnsi="Times New Roman"/>
          <w:sz w:val="22"/>
          <w:szCs w:val="22"/>
          <w:lang w:val="en-US" w:eastAsia="zh-CN"/>
        </w:rPr>
        <w:t>Rel-16 NR-</w:t>
      </w:r>
      <w:r w:rsidRPr="00571F07">
        <w:rPr>
          <w:rFonts w:ascii="Times New Roman" w:eastAsiaTheme="minorEastAsia" w:hAnsi="Times New Roman"/>
          <w:sz w:val="22"/>
          <w:szCs w:val="22"/>
          <w:lang w:val="en-US" w:eastAsia="zh-CN"/>
        </w:rPr>
        <w:t>U seems to be a natural approach for LBT mode operation.</w:t>
      </w:r>
      <w:r w:rsidR="000946CC" w:rsidRPr="00571F07">
        <w:rPr>
          <w:rFonts w:ascii="Times New Roman" w:eastAsiaTheme="minorEastAsia" w:hAnsi="Times New Roman"/>
          <w:sz w:val="22"/>
          <w:szCs w:val="22"/>
          <w:lang w:val="en-US" w:eastAsia="zh-CN"/>
        </w:rPr>
        <w:t xml:space="preserve"> </w:t>
      </w:r>
      <w:r w:rsidRPr="00571F07">
        <w:rPr>
          <w:rFonts w:ascii="Times New Roman" w:eastAsiaTheme="minorEastAsia" w:hAnsi="Times New Roman"/>
          <w:sz w:val="22"/>
          <w:szCs w:val="22"/>
          <w:lang w:val="en-US" w:eastAsia="zh-CN"/>
        </w:rPr>
        <w:t xml:space="preserve">However, </w:t>
      </w:r>
      <w:r w:rsidRPr="00571F07">
        <w:rPr>
          <w:rFonts w:ascii="Times New Roman" w:eastAsia="宋体" w:hAnsi="Times New Roman"/>
          <w:color w:val="000000"/>
          <w:sz w:val="22"/>
          <w:szCs w:val="22"/>
          <w:lang w:eastAsia="zh-CN"/>
        </w:rPr>
        <w:t xml:space="preserve">omni-directional LBT </w:t>
      </w:r>
      <w:r w:rsidR="00C76DA0" w:rsidRPr="00571F07">
        <w:rPr>
          <w:rFonts w:ascii="Times New Roman" w:eastAsia="宋体" w:hAnsi="Times New Roman"/>
          <w:color w:val="000000"/>
          <w:sz w:val="22"/>
          <w:szCs w:val="22"/>
          <w:lang w:eastAsia="zh-CN"/>
        </w:rPr>
        <w:t xml:space="preserve">procedures </w:t>
      </w:r>
      <w:r w:rsidRPr="00571F07">
        <w:rPr>
          <w:rFonts w:ascii="Times New Roman" w:eastAsia="宋体" w:hAnsi="Times New Roman"/>
          <w:color w:val="000000"/>
          <w:sz w:val="22"/>
          <w:szCs w:val="22"/>
          <w:lang w:eastAsia="zh-CN"/>
        </w:rPr>
        <w:t>could raise a problem of inaccurate CCA detection.</w:t>
      </w:r>
      <w:r w:rsidR="000946CC" w:rsidRPr="00571F07">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 xml:space="preserve">The result </w:t>
      </w:r>
      <w:r w:rsidR="00DD3166" w:rsidRPr="00571F07">
        <w:rPr>
          <w:rFonts w:ascii="Times New Roman" w:eastAsia="宋体" w:hAnsi="Times New Roman"/>
          <w:color w:val="000000"/>
          <w:sz w:val="22"/>
          <w:szCs w:val="22"/>
          <w:lang w:eastAsia="zh-CN"/>
        </w:rPr>
        <w:t>of</w:t>
      </w:r>
      <w:r w:rsidRPr="00571F07">
        <w:rPr>
          <w:rFonts w:ascii="Times New Roman" w:eastAsia="宋体" w:hAnsi="Times New Roman"/>
          <w:color w:val="000000"/>
          <w:sz w:val="22"/>
          <w:szCs w:val="22"/>
          <w:lang w:eastAsia="zh-CN"/>
        </w:rPr>
        <w:t xml:space="preserve"> omni-directional energy detection with predefined threshold may not necessarily</w:t>
      </w:r>
      <w:r w:rsidR="000946CC" w:rsidRPr="00571F07">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represent the channel states in all directions.</w:t>
      </w:r>
      <w:r w:rsidR="000946CC" w:rsidRPr="00571F07">
        <w:rPr>
          <w:rFonts w:ascii="Times New Roman" w:eastAsia="宋体" w:hAnsi="Times New Roman"/>
          <w:color w:val="000000"/>
          <w:sz w:val="22"/>
          <w:szCs w:val="22"/>
          <w:lang w:eastAsia="zh-CN"/>
        </w:rPr>
        <w:t xml:space="preserve"> </w:t>
      </w:r>
      <w:r w:rsidR="00613E3C" w:rsidRPr="00571F07">
        <w:rPr>
          <w:rFonts w:ascii="Times New Roman" w:eastAsia="宋体" w:hAnsi="Times New Roman"/>
          <w:color w:val="000000"/>
          <w:sz w:val="22"/>
          <w:szCs w:val="22"/>
          <w:lang w:eastAsia="zh-CN"/>
        </w:rPr>
        <w:t xml:space="preserve">Directional LBT or </w:t>
      </w:r>
      <w:r w:rsidR="002669A2" w:rsidRPr="00571F07">
        <w:rPr>
          <w:rFonts w:ascii="Times New Roman" w:eastAsia="宋体" w:hAnsi="Times New Roman"/>
          <w:color w:val="000000"/>
          <w:sz w:val="22"/>
          <w:szCs w:val="22"/>
          <w:lang w:eastAsia="zh-CN"/>
        </w:rPr>
        <w:t>quasi</w:t>
      </w:r>
      <w:r w:rsidR="00613E3C" w:rsidRPr="00571F07">
        <w:rPr>
          <w:rFonts w:ascii="Times New Roman" w:eastAsia="宋体" w:hAnsi="Times New Roman"/>
          <w:color w:val="000000"/>
          <w:sz w:val="22"/>
          <w:szCs w:val="22"/>
          <w:lang w:eastAsia="zh-CN"/>
        </w:rPr>
        <w:t xml:space="preserve">-omni-directional LBT </w:t>
      </w:r>
      <w:r w:rsidR="00800F5A" w:rsidRPr="00571F07">
        <w:rPr>
          <w:rFonts w:ascii="Times New Roman" w:eastAsia="宋体" w:hAnsi="Times New Roman"/>
          <w:color w:val="000000"/>
          <w:sz w:val="22"/>
          <w:szCs w:val="22"/>
          <w:lang w:eastAsia="zh-CN"/>
        </w:rPr>
        <w:t>may</w:t>
      </w:r>
      <w:r w:rsidR="00613E3C" w:rsidRPr="00571F07">
        <w:rPr>
          <w:rFonts w:ascii="Times New Roman" w:eastAsia="宋体" w:hAnsi="Times New Roman"/>
          <w:color w:val="000000"/>
          <w:sz w:val="22"/>
          <w:szCs w:val="22"/>
          <w:lang w:eastAsia="zh-CN"/>
        </w:rPr>
        <w:t xml:space="preserve"> be a more reasonable method to </w:t>
      </w:r>
      <w:r w:rsidR="00DD3166" w:rsidRPr="00571F07">
        <w:rPr>
          <w:rFonts w:ascii="Times New Roman" w:eastAsia="宋体" w:hAnsi="Times New Roman"/>
          <w:color w:val="000000"/>
          <w:sz w:val="22"/>
          <w:szCs w:val="22"/>
          <w:lang w:eastAsia="zh-CN"/>
        </w:rPr>
        <w:t>improve</w:t>
      </w:r>
      <w:r w:rsidR="00613E3C" w:rsidRPr="00571F07">
        <w:rPr>
          <w:rFonts w:ascii="Times New Roman" w:eastAsia="宋体" w:hAnsi="Times New Roman"/>
          <w:color w:val="000000"/>
          <w:sz w:val="22"/>
          <w:szCs w:val="22"/>
          <w:lang w:eastAsia="zh-CN"/>
        </w:rPr>
        <w:t xml:space="preserve"> the </w:t>
      </w:r>
      <w:r w:rsidR="00CB4263" w:rsidRPr="00571F07">
        <w:rPr>
          <w:rFonts w:ascii="Times New Roman" w:eastAsia="宋体" w:hAnsi="Times New Roman"/>
          <w:color w:val="000000"/>
          <w:sz w:val="22"/>
          <w:szCs w:val="22"/>
          <w:lang w:eastAsia="zh-CN"/>
        </w:rPr>
        <w:t>probability</w:t>
      </w:r>
      <w:r w:rsidR="00613E3C" w:rsidRPr="00571F07">
        <w:rPr>
          <w:rFonts w:ascii="Times New Roman" w:eastAsia="宋体" w:hAnsi="Times New Roman"/>
          <w:color w:val="000000"/>
          <w:sz w:val="22"/>
          <w:szCs w:val="22"/>
          <w:lang w:eastAsia="zh-CN"/>
        </w:rPr>
        <w:t xml:space="preserve"> of successful channel access for LBT mode operation.</w:t>
      </w:r>
      <w:r w:rsidR="00800F5A" w:rsidRPr="00571F07">
        <w:rPr>
          <w:rFonts w:ascii="Times New Roman" w:eastAsia="宋体" w:hAnsi="Times New Roman"/>
          <w:color w:val="000000"/>
          <w:sz w:val="22"/>
          <w:szCs w:val="22"/>
          <w:lang w:eastAsia="zh-CN"/>
        </w:rPr>
        <w:t xml:space="preserve"> Hence, </w:t>
      </w:r>
      <w:r w:rsidR="00800F5A" w:rsidRPr="00571F07">
        <w:rPr>
          <w:rFonts w:ascii="Times New Roman" w:eastAsiaTheme="minorEastAsia" w:hAnsi="Times New Roman"/>
          <w:sz w:val="22"/>
          <w:szCs w:val="22"/>
          <w:lang w:eastAsia="zh-CN"/>
        </w:rPr>
        <w:t>b</w:t>
      </w:r>
      <w:r w:rsidR="00613E3C" w:rsidRPr="00571F07">
        <w:rPr>
          <w:rFonts w:ascii="Times New Roman" w:eastAsiaTheme="minorEastAsia" w:hAnsi="Times New Roman"/>
          <w:sz w:val="22"/>
          <w:szCs w:val="22"/>
          <w:lang w:val="en-US" w:eastAsia="zh-CN"/>
        </w:rPr>
        <w:t>eam</w:t>
      </w:r>
      <w:r w:rsidR="00800F5A" w:rsidRPr="00571F07">
        <w:rPr>
          <w:rFonts w:ascii="Times New Roman" w:eastAsiaTheme="minorEastAsia" w:hAnsi="Times New Roman"/>
          <w:sz w:val="22"/>
          <w:szCs w:val="22"/>
          <w:lang w:val="en-US" w:eastAsia="zh-CN"/>
        </w:rPr>
        <w:t>(s)</w:t>
      </w:r>
      <w:r w:rsidR="00613E3C" w:rsidRPr="00571F07">
        <w:rPr>
          <w:rFonts w:ascii="Times New Roman" w:eastAsiaTheme="minorEastAsia" w:hAnsi="Times New Roman"/>
          <w:sz w:val="22"/>
          <w:szCs w:val="22"/>
          <w:lang w:val="en-US" w:eastAsia="zh-CN"/>
        </w:rPr>
        <w:t xml:space="preserve"> based</w:t>
      </w:r>
      <w:r w:rsidR="000946CC" w:rsidRPr="00571F07">
        <w:rPr>
          <w:rFonts w:ascii="Times New Roman" w:eastAsiaTheme="minorEastAsia" w:hAnsi="Times New Roman"/>
          <w:sz w:val="22"/>
          <w:szCs w:val="22"/>
          <w:lang w:val="en-US" w:eastAsia="zh-CN"/>
        </w:rPr>
        <w:t xml:space="preserve"> </w:t>
      </w:r>
      <w:r w:rsidR="00787687" w:rsidRPr="00571F07">
        <w:rPr>
          <w:rFonts w:ascii="Times New Roman" w:eastAsiaTheme="minorEastAsia" w:hAnsi="Times New Roman"/>
          <w:sz w:val="22"/>
          <w:szCs w:val="22"/>
          <w:lang w:val="en-US" w:eastAsia="zh-CN"/>
        </w:rPr>
        <w:t xml:space="preserve">channel access procedures and </w:t>
      </w:r>
      <w:r w:rsidR="000B029E" w:rsidRPr="00571F07">
        <w:rPr>
          <w:rFonts w:ascii="Times New Roman" w:eastAsiaTheme="minorEastAsia" w:hAnsi="Times New Roman"/>
          <w:sz w:val="22"/>
          <w:szCs w:val="22"/>
          <w:lang w:val="en-US" w:eastAsia="zh-CN"/>
        </w:rPr>
        <w:t>subsequent</w:t>
      </w:r>
      <w:r w:rsidR="00787687" w:rsidRPr="00571F07">
        <w:rPr>
          <w:rFonts w:ascii="Times New Roman" w:eastAsiaTheme="minorEastAsia" w:hAnsi="Times New Roman"/>
          <w:sz w:val="22"/>
          <w:szCs w:val="22"/>
          <w:lang w:val="en-US" w:eastAsia="zh-CN"/>
        </w:rPr>
        <w:t xml:space="preserve"> transmission</w:t>
      </w:r>
      <w:r w:rsidR="00800F5A" w:rsidRPr="00571F07">
        <w:rPr>
          <w:rFonts w:ascii="Times New Roman" w:eastAsiaTheme="minorEastAsia" w:hAnsi="Times New Roman"/>
          <w:sz w:val="22"/>
          <w:szCs w:val="22"/>
          <w:lang w:val="en-US" w:eastAsia="zh-CN"/>
        </w:rPr>
        <w:t xml:space="preserve"> on </w:t>
      </w:r>
      <w:r w:rsidR="00D07282" w:rsidRPr="00571F07">
        <w:rPr>
          <w:rFonts w:ascii="Times New Roman" w:eastAsiaTheme="minorEastAsia" w:hAnsi="Times New Roman"/>
          <w:sz w:val="22"/>
          <w:szCs w:val="22"/>
          <w:lang w:val="en-US" w:eastAsia="zh-CN"/>
        </w:rPr>
        <w:t>corresponding</w:t>
      </w:r>
      <w:r w:rsidR="00800F5A" w:rsidRPr="00571F07">
        <w:rPr>
          <w:rFonts w:ascii="Times New Roman" w:eastAsiaTheme="minorEastAsia" w:hAnsi="Times New Roman"/>
          <w:sz w:val="22"/>
          <w:szCs w:val="22"/>
          <w:lang w:val="en-US" w:eastAsia="zh-CN"/>
        </w:rPr>
        <w:t xml:space="preserve"> beam(s) could be widely</w:t>
      </w:r>
      <w:r w:rsidR="000B029E" w:rsidRPr="00571F07">
        <w:rPr>
          <w:rFonts w:ascii="Times New Roman" w:eastAsiaTheme="minorEastAsia" w:hAnsi="Times New Roman"/>
          <w:sz w:val="22"/>
          <w:szCs w:val="22"/>
          <w:lang w:val="en-US" w:eastAsia="zh-CN"/>
        </w:rPr>
        <w:t xml:space="preserve"> </w:t>
      </w:r>
      <w:r w:rsidR="00800F5A" w:rsidRPr="00571F07">
        <w:rPr>
          <w:rFonts w:ascii="Times New Roman" w:eastAsiaTheme="minorEastAsia" w:hAnsi="Times New Roman"/>
          <w:sz w:val="22"/>
          <w:szCs w:val="22"/>
          <w:lang w:val="en-US" w:eastAsia="zh-CN"/>
        </w:rPr>
        <w:t xml:space="preserve">performed in mmWave band. The </w:t>
      </w:r>
      <w:r w:rsidR="00D07282" w:rsidRPr="00571F07">
        <w:rPr>
          <w:rFonts w:ascii="Times New Roman" w:eastAsiaTheme="minorEastAsia" w:hAnsi="Times New Roman"/>
          <w:sz w:val="22"/>
          <w:szCs w:val="22"/>
          <w:lang w:val="en-US" w:eastAsia="zh-CN"/>
        </w:rPr>
        <w:t xml:space="preserve">channel access related to different beams/directions </w:t>
      </w:r>
      <w:r w:rsidR="00800F5A" w:rsidRPr="00571F07">
        <w:rPr>
          <w:rFonts w:ascii="Times New Roman" w:eastAsiaTheme="minorEastAsia" w:hAnsi="Times New Roman"/>
          <w:sz w:val="22"/>
          <w:szCs w:val="22"/>
          <w:lang w:val="en-US" w:eastAsia="zh-CN"/>
        </w:rPr>
        <w:t>on the same carrier should</w:t>
      </w:r>
      <w:r w:rsidR="00D07282" w:rsidRPr="00571F07">
        <w:rPr>
          <w:rFonts w:ascii="Times New Roman" w:eastAsiaTheme="minorEastAsia" w:hAnsi="Times New Roman"/>
          <w:sz w:val="22"/>
          <w:szCs w:val="22"/>
          <w:lang w:val="en-US" w:eastAsia="zh-CN"/>
        </w:rPr>
        <w:t xml:space="preserve"> be defined in specifications for fair</w:t>
      </w:r>
      <w:r w:rsidR="000B029E" w:rsidRPr="00571F07">
        <w:rPr>
          <w:rFonts w:ascii="Times New Roman" w:eastAsiaTheme="minorEastAsia" w:hAnsi="Times New Roman"/>
          <w:sz w:val="22"/>
          <w:szCs w:val="22"/>
          <w:lang w:val="en-US" w:eastAsia="zh-CN"/>
        </w:rPr>
        <w:t xml:space="preserve"> </w:t>
      </w:r>
      <w:r w:rsidR="00D07282" w:rsidRPr="00571F07">
        <w:rPr>
          <w:rFonts w:ascii="Times New Roman" w:eastAsiaTheme="minorEastAsia" w:hAnsi="Times New Roman"/>
          <w:sz w:val="22"/>
          <w:szCs w:val="22"/>
          <w:lang w:val="en-US" w:eastAsia="zh-CN"/>
        </w:rPr>
        <w:t xml:space="preserve">spatial domain </w:t>
      </w:r>
      <w:r w:rsidR="00C76DA0" w:rsidRPr="00571F07">
        <w:rPr>
          <w:rFonts w:ascii="Times New Roman" w:eastAsiaTheme="minorEastAsia" w:hAnsi="Times New Roman"/>
          <w:sz w:val="22"/>
          <w:szCs w:val="22"/>
          <w:lang w:val="en-US" w:eastAsia="zh-CN"/>
        </w:rPr>
        <w:t xml:space="preserve">and time domain </w:t>
      </w:r>
      <w:r w:rsidR="00D07282" w:rsidRPr="00571F07">
        <w:rPr>
          <w:rFonts w:ascii="Times New Roman" w:eastAsiaTheme="minorEastAsia" w:hAnsi="Times New Roman"/>
          <w:sz w:val="22"/>
          <w:szCs w:val="22"/>
          <w:lang w:val="en-US" w:eastAsia="zh-CN"/>
        </w:rPr>
        <w:t>multiplexing</w:t>
      </w:r>
      <w:r w:rsidR="00834C94" w:rsidRPr="00571F07">
        <w:rPr>
          <w:rFonts w:ascii="Times New Roman" w:eastAsiaTheme="minorEastAsia" w:hAnsi="Times New Roman"/>
          <w:sz w:val="22"/>
          <w:szCs w:val="22"/>
          <w:lang w:val="en-US" w:eastAsia="zh-CN"/>
        </w:rPr>
        <w:t xml:space="preserve"> among different nodes</w:t>
      </w:r>
      <w:r w:rsidR="00D07282" w:rsidRPr="00571F07">
        <w:rPr>
          <w:rFonts w:ascii="Times New Roman" w:eastAsiaTheme="minorEastAsia" w:hAnsi="Times New Roman"/>
          <w:sz w:val="22"/>
          <w:szCs w:val="22"/>
          <w:lang w:val="en-US" w:eastAsia="zh-CN"/>
        </w:rPr>
        <w:t xml:space="preserve"> in unlicensed spectrum.</w:t>
      </w:r>
      <w:r w:rsidR="00C76DA0" w:rsidRPr="00571F07">
        <w:rPr>
          <w:rFonts w:ascii="Times New Roman" w:eastAsiaTheme="minorEastAsia" w:hAnsi="Times New Roman"/>
          <w:sz w:val="22"/>
          <w:szCs w:val="22"/>
          <w:lang w:val="en-US" w:eastAsia="zh-CN"/>
        </w:rPr>
        <w:t xml:space="preserve"> In other words, some definitions and details about directional channel access procedures</w:t>
      </w:r>
      <w:r w:rsidR="004551C4" w:rsidRPr="00571F07">
        <w:rPr>
          <w:rFonts w:ascii="Times New Roman" w:eastAsiaTheme="minorEastAsia" w:hAnsi="Times New Roman"/>
          <w:sz w:val="22"/>
          <w:szCs w:val="22"/>
          <w:lang w:val="en-US" w:eastAsia="zh-CN"/>
        </w:rPr>
        <w:t>, such as limitation of transmission time on certain direction and duty cycle,</w:t>
      </w:r>
      <w:r w:rsidR="00C76DA0" w:rsidRPr="00571F07">
        <w:rPr>
          <w:rFonts w:ascii="Times New Roman" w:eastAsiaTheme="minorEastAsia" w:hAnsi="Times New Roman"/>
          <w:sz w:val="22"/>
          <w:szCs w:val="22"/>
          <w:lang w:val="en-US" w:eastAsia="zh-CN"/>
        </w:rPr>
        <w:t xml:space="preserve"> </w:t>
      </w:r>
      <w:r w:rsidR="004551C4" w:rsidRPr="00571F07">
        <w:rPr>
          <w:rFonts w:ascii="Times New Roman" w:eastAsiaTheme="minorEastAsia" w:hAnsi="Times New Roman"/>
          <w:sz w:val="22"/>
          <w:szCs w:val="22"/>
          <w:lang w:val="en-US" w:eastAsia="zh-CN"/>
        </w:rPr>
        <w:t>sho</w:t>
      </w:r>
      <w:r w:rsidR="00C76DA0" w:rsidRPr="00571F07">
        <w:rPr>
          <w:rFonts w:ascii="Times New Roman" w:eastAsiaTheme="minorEastAsia" w:hAnsi="Times New Roman"/>
          <w:sz w:val="22"/>
          <w:szCs w:val="22"/>
          <w:lang w:val="en-US" w:eastAsia="zh-CN"/>
        </w:rPr>
        <w:t>uld be included in specifications.</w:t>
      </w:r>
    </w:p>
    <w:p w:rsidR="0099115A" w:rsidRPr="00571F07" w:rsidRDefault="00834C94" w:rsidP="00800F5A">
      <w:pPr>
        <w:ind w:left="0" w:firstLine="0"/>
        <w:jc w:val="both"/>
        <w:rPr>
          <w:rFonts w:ascii="Times New Roman" w:eastAsia="宋体" w:hAnsi="Times New Roman"/>
          <w:b/>
          <w:i/>
          <w:sz w:val="22"/>
          <w:szCs w:val="22"/>
          <w:lang w:val="en-US" w:eastAsia="zh-CN"/>
        </w:rPr>
      </w:pPr>
      <w:r w:rsidRPr="00571F07">
        <w:rPr>
          <w:rFonts w:ascii="Times New Roman" w:eastAsia="宋体" w:hAnsi="Times New Roman"/>
          <w:b/>
          <w:i/>
          <w:sz w:val="22"/>
          <w:szCs w:val="22"/>
          <w:lang w:val="en-US" w:eastAsia="zh-CN"/>
        </w:rPr>
        <w:t>P</w:t>
      </w:r>
      <w:r w:rsidR="00AD6372" w:rsidRPr="00571F07">
        <w:rPr>
          <w:rFonts w:ascii="Times New Roman" w:eastAsia="宋体" w:hAnsi="Times New Roman"/>
          <w:b/>
          <w:i/>
          <w:sz w:val="22"/>
          <w:szCs w:val="22"/>
          <w:lang w:val="en-US" w:eastAsia="zh-CN"/>
        </w:rPr>
        <w:t>roposal 1</w:t>
      </w:r>
      <w:r w:rsidRPr="00571F07">
        <w:rPr>
          <w:rFonts w:ascii="Times New Roman" w:eastAsia="宋体" w:hAnsi="Times New Roman"/>
          <w:b/>
          <w:i/>
          <w:sz w:val="22"/>
          <w:szCs w:val="22"/>
          <w:lang w:val="en-US" w:eastAsia="zh-CN"/>
        </w:rPr>
        <w:t xml:space="preserve">: For the sensing/LBT beams on the same carrier with different directions, beam based channel access procedures </w:t>
      </w:r>
      <w:r w:rsidR="0099115A" w:rsidRPr="00571F07">
        <w:rPr>
          <w:rFonts w:ascii="Times New Roman" w:eastAsia="宋体" w:hAnsi="Times New Roman"/>
          <w:b/>
          <w:i/>
          <w:sz w:val="22"/>
          <w:szCs w:val="22"/>
          <w:lang w:val="en-US" w:eastAsia="zh-CN"/>
        </w:rPr>
        <w:t>could</w:t>
      </w:r>
      <w:r w:rsidRPr="00571F07">
        <w:rPr>
          <w:rFonts w:ascii="Times New Roman" w:eastAsia="宋体" w:hAnsi="Times New Roman"/>
          <w:b/>
          <w:i/>
          <w:sz w:val="22"/>
          <w:szCs w:val="22"/>
          <w:lang w:val="en-US" w:eastAsia="zh-CN"/>
        </w:rPr>
        <w:t xml:space="preserve"> be performed independently in LBT mode operation.</w:t>
      </w:r>
    </w:p>
    <w:p w:rsidR="00834C94" w:rsidRPr="00571F07" w:rsidRDefault="00834C94" w:rsidP="00834C94">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According to </w:t>
      </w:r>
      <w:r w:rsidR="000B029E" w:rsidRPr="00571F07">
        <w:rPr>
          <w:rFonts w:ascii="Times New Roman" w:eastAsiaTheme="minorEastAsia" w:hAnsi="Times New Roman"/>
          <w:sz w:val="22"/>
          <w:szCs w:val="22"/>
          <w:lang w:val="en-US" w:eastAsia="zh-CN"/>
        </w:rPr>
        <w:t xml:space="preserve">the </w:t>
      </w:r>
      <w:r w:rsidRPr="00571F07">
        <w:rPr>
          <w:rFonts w:ascii="Times New Roman" w:eastAsiaTheme="minorEastAsia" w:hAnsi="Times New Roman"/>
          <w:sz w:val="22"/>
          <w:szCs w:val="22"/>
          <w:lang w:val="en-US" w:eastAsia="zh-CN"/>
        </w:rPr>
        <w:t>reference [4], the energy detection threshold for channel sensing is mainly determined by single channel bandwidth and the set maximum transmission power over a single channel</w:t>
      </w:r>
      <w:r w:rsidR="0099115A" w:rsidRPr="00571F07">
        <w:rPr>
          <w:rFonts w:ascii="Times New Roman" w:eastAsiaTheme="minorEastAsia" w:hAnsi="Times New Roman"/>
          <w:sz w:val="22"/>
          <w:szCs w:val="22"/>
          <w:lang w:val="en-US" w:eastAsia="zh-CN"/>
        </w:rPr>
        <w:t>. Different from omni-directional LBT</w:t>
      </w:r>
      <w:r w:rsidRPr="00571F07">
        <w:rPr>
          <w:rFonts w:ascii="Times New Roman" w:eastAsiaTheme="minorEastAsia" w:hAnsi="Times New Roman"/>
          <w:sz w:val="22"/>
          <w:szCs w:val="22"/>
          <w:lang w:val="en-US" w:eastAsia="zh-CN"/>
        </w:rPr>
        <w:t xml:space="preserve"> without directional selectivity</w:t>
      </w:r>
      <w:r w:rsidR="0099115A" w:rsidRPr="00571F07">
        <w:rPr>
          <w:rFonts w:ascii="Times New Roman" w:eastAsiaTheme="minorEastAsia" w:hAnsi="Times New Roman"/>
          <w:sz w:val="22"/>
          <w:szCs w:val="22"/>
          <w:lang w:val="en-US" w:eastAsia="zh-CN"/>
        </w:rPr>
        <w:t>, directional LBT can depress the signals and interferences from unintended directions</w:t>
      </w:r>
      <w:r w:rsidRPr="00571F07">
        <w:rPr>
          <w:rFonts w:ascii="Times New Roman" w:eastAsiaTheme="minorEastAsia" w:hAnsi="Times New Roman"/>
          <w:sz w:val="22"/>
          <w:szCs w:val="22"/>
          <w:lang w:val="en-US" w:eastAsia="zh-CN"/>
        </w:rPr>
        <w:t xml:space="preserve">. </w:t>
      </w:r>
      <w:r w:rsidR="0099115A" w:rsidRPr="00571F07">
        <w:rPr>
          <w:rFonts w:ascii="Times New Roman" w:eastAsiaTheme="minorEastAsia" w:hAnsi="Times New Roman"/>
          <w:sz w:val="22"/>
          <w:szCs w:val="22"/>
          <w:lang w:val="en-US" w:eastAsia="zh-CN"/>
        </w:rPr>
        <w:t xml:space="preserve">Based on concurrent directional or </w:t>
      </w:r>
      <w:r w:rsidR="002669A2" w:rsidRPr="00571F07">
        <w:rPr>
          <w:rFonts w:ascii="Times New Roman" w:eastAsiaTheme="minorEastAsia" w:hAnsi="Times New Roman"/>
          <w:sz w:val="22"/>
          <w:szCs w:val="22"/>
          <w:lang w:val="en-US" w:eastAsia="zh-CN"/>
        </w:rPr>
        <w:t>quasi</w:t>
      </w:r>
      <w:r w:rsidR="0099115A" w:rsidRPr="00571F07">
        <w:rPr>
          <w:rFonts w:ascii="Times New Roman" w:eastAsiaTheme="minorEastAsia" w:hAnsi="Times New Roman"/>
          <w:sz w:val="22"/>
          <w:szCs w:val="22"/>
          <w:lang w:val="en-US" w:eastAsia="zh-CN"/>
        </w:rPr>
        <w:t xml:space="preserve">-omni-directional LBT procedures on the same carrier, simultaneous transmissions between gNB and UE(s) </w:t>
      </w:r>
      <w:r w:rsidR="000B029E" w:rsidRPr="00571F07">
        <w:rPr>
          <w:rFonts w:ascii="Times New Roman" w:eastAsiaTheme="minorEastAsia" w:hAnsi="Times New Roman"/>
          <w:sz w:val="22"/>
          <w:szCs w:val="22"/>
          <w:lang w:val="en-US" w:eastAsia="zh-CN"/>
        </w:rPr>
        <w:t xml:space="preserve">could be performed </w:t>
      </w:r>
      <w:r w:rsidR="00FD5E90" w:rsidRPr="00571F07">
        <w:rPr>
          <w:rFonts w:ascii="Times New Roman" w:eastAsiaTheme="minorEastAsia" w:hAnsi="Times New Roman"/>
          <w:sz w:val="22"/>
          <w:szCs w:val="22"/>
          <w:lang w:val="en-US" w:eastAsia="zh-CN"/>
        </w:rPr>
        <w:t xml:space="preserve">in a fashion </w:t>
      </w:r>
      <w:r w:rsidR="000B029E" w:rsidRPr="00571F07">
        <w:rPr>
          <w:rFonts w:ascii="Times New Roman" w:eastAsiaTheme="minorEastAsia" w:hAnsi="Times New Roman"/>
          <w:sz w:val="22"/>
          <w:szCs w:val="22"/>
          <w:lang w:val="en-US" w:eastAsia="zh-CN"/>
        </w:rPr>
        <w:t>similar to</w:t>
      </w:r>
      <w:r w:rsidR="0099115A" w:rsidRPr="00571F07">
        <w:rPr>
          <w:rFonts w:ascii="Times New Roman" w:eastAsiaTheme="minorEastAsia" w:hAnsi="Times New Roman"/>
          <w:sz w:val="22"/>
          <w:szCs w:val="22"/>
          <w:lang w:val="en-US" w:eastAsia="zh-CN"/>
        </w:rPr>
        <w:t xml:space="preserve"> MU-MIMO. </w:t>
      </w:r>
      <w:r w:rsidRPr="00571F07">
        <w:rPr>
          <w:rFonts w:ascii="Times New Roman" w:eastAsiaTheme="minorEastAsia" w:hAnsi="Times New Roman"/>
          <w:sz w:val="22"/>
          <w:szCs w:val="22"/>
          <w:lang w:val="en-US" w:eastAsia="zh-CN"/>
        </w:rPr>
        <w:t>In this case, the maximum transmission power on each transmission beam could be different from that of single beam transmission. Thus, the threshold should be adapted correspondingly.</w:t>
      </w:r>
    </w:p>
    <w:p w:rsidR="0099115A" w:rsidRPr="00571F07" w:rsidRDefault="00AD6372" w:rsidP="00834C94">
      <w:pPr>
        <w:ind w:left="0" w:firstLine="0"/>
        <w:jc w:val="both"/>
        <w:rPr>
          <w:rFonts w:ascii="Times New Roman" w:eastAsia="宋体" w:hAnsi="Times New Roman"/>
          <w:b/>
          <w:i/>
          <w:sz w:val="22"/>
          <w:szCs w:val="22"/>
          <w:lang w:val="en-US" w:eastAsia="zh-CN"/>
        </w:rPr>
      </w:pPr>
      <w:r w:rsidRPr="00571F07">
        <w:rPr>
          <w:rFonts w:ascii="Times New Roman" w:eastAsia="宋体" w:hAnsi="Times New Roman"/>
          <w:b/>
          <w:i/>
          <w:sz w:val="22"/>
          <w:szCs w:val="22"/>
          <w:lang w:val="en-US" w:eastAsia="zh-CN"/>
        </w:rPr>
        <w:t>Proposal 2</w:t>
      </w:r>
      <w:r w:rsidR="00834C94" w:rsidRPr="00571F07">
        <w:rPr>
          <w:rFonts w:ascii="Times New Roman" w:eastAsia="宋体" w:hAnsi="Times New Roman"/>
          <w:b/>
          <w:i/>
          <w:sz w:val="22"/>
          <w:szCs w:val="22"/>
          <w:lang w:val="en-US" w:eastAsia="zh-CN"/>
        </w:rPr>
        <w:t>: The energy detection threshold adaptation for beam based channel access</w:t>
      </w:r>
      <w:r w:rsidR="000B029E" w:rsidRPr="00571F07">
        <w:rPr>
          <w:rFonts w:ascii="Times New Roman" w:eastAsia="宋体" w:hAnsi="Times New Roman"/>
          <w:b/>
          <w:i/>
          <w:sz w:val="22"/>
          <w:szCs w:val="22"/>
          <w:lang w:val="en-US" w:eastAsia="zh-CN"/>
        </w:rPr>
        <w:t xml:space="preserve"> </w:t>
      </w:r>
      <w:r w:rsidR="00834C94" w:rsidRPr="00571F07">
        <w:rPr>
          <w:rFonts w:ascii="Times New Roman" w:eastAsia="宋体" w:hAnsi="Times New Roman"/>
          <w:b/>
          <w:i/>
          <w:sz w:val="22"/>
          <w:szCs w:val="22"/>
          <w:lang w:val="en-US" w:eastAsia="zh-CN"/>
        </w:rPr>
        <w:t xml:space="preserve">procedure should take into account the maximum transmission power difference between transmission on a single beam and multiple </w:t>
      </w:r>
      <w:r w:rsidR="0099115A" w:rsidRPr="00571F07">
        <w:rPr>
          <w:rFonts w:ascii="Times New Roman" w:eastAsia="宋体" w:hAnsi="Times New Roman"/>
          <w:b/>
          <w:i/>
          <w:sz w:val="22"/>
          <w:szCs w:val="22"/>
          <w:lang w:val="en-US" w:eastAsia="zh-CN"/>
        </w:rPr>
        <w:t xml:space="preserve">concurrent </w:t>
      </w:r>
      <w:r w:rsidR="00834C94" w:rsidRPr="00571F07">
        <w:rPr>
          <w:rFonts w:ascii="Times New Roman" w:eastAsia="宋体" w:hAnsi="Times New Roman"/>
          <w:b/>
          <w:i/>
          <w:sz w:val="22"/>
          <w:szCs w:val="22"/>
          <w:lang w:val="en-US" w:eastAsia="zh-CN"/>
        </w:rPr>
        <w:t xml:space="preserve">beams. </w:t>
      </w:r>
    </w:p>
    <w:p w:rsidR="007A1234" w:rsidRPr="00571F07" w:rsidRDefault="00834C94" w:rsidP="007A1234">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If the channel is sensed to be idle </w:t>
      </w:r>
      <w:r w:rsidR="000B029E" w:rsidRPr="00571F07">
        <w:rPr>
          <w:rFonts w:ascii="Times New Roman" w:eastAsiaTheme="minorEastAsia" w:hAnsi="Times New Roman"/>
          <w:sz w:val="22"/>
          <w:szCs w:val="22"/>
          <w:lang w:val="en-US" w:eastAsia="zh-CN"/>
        </w:rPr>
        <w:t>by means of</w:t>
      </w:r>
      <w:r w:rsidRPr="00571F07">
        <w:rPr>
          <w:rFonts w:ascii="Times New Roman" w:eastAsiaTheme="minorEastAsia" w:hAnsi="Times New Roman"/>
          <w:sz w:val="22"/>
          <w:szCs w:val="22"/>
          <w:lang w:val="en-US" w:eastAsia="zh-CN"/>
        </w:rPr>
        <w:t xml:space="preserve"> beam based channel access procedures, the transmission can be initiated on the channel in certain direction(s).</w:t>
      </w:r>
      <w:r w:rsidR="007A1234" w:rsidRPr="00571F07">
        <w:rPr>
          <w:rFonts w:ascii="Times New Roman" w:eastAsiaTheme="minorEastAsia" w:hAnsi="Times New Roman"/>
          <w:sz w:val="22"/>
          <w:szCs w:val="22"/>
          <w:lang w:val="en-US" w:eastAsia="zh-CN"/>
        </w:rPr>
        <w:t xml:space="preserve"> The relationship between LBT beam and transmission beam could be classified as following:</w:t>
      </w:r>
    </w:p>
    <w:p w:rsidR="007A1234" w:rsidRPr="00571F07" w:rsidRDefault="007A1234" w:rsidP="007A1234">
      <w:pPr>
        <w:pStyle w:val="a9"/>
        <w:numPr>
          <w:ilvl w:val="0"/>
          <w:numId w:val="35"/>
        </w:numPr>
        <w:jc w:val="both"/>
        <w:rPr>
          <w:rFonts w:eastAsiaTheme="minorEastAsia"/>
          <w:sz w:val="22"/>
          <w:szCs w:val="22"/>
          <w:lang w:val="en-US" w:eastAsia="zh-CN"/>
        </w:rPr>
      </w:pPr>
      <w:r w:rsidRPr="00571F07">
        <w:rPr>
          <w:rFonts w:eastAsiaTheme="minorEastAsia"/>
          <w:sz w:val="22"/>
          <w:szCs w:val="22"/>
          <w:lang w:val="en-US" w:eastAsia="zh-CN"/>
        </w:rPr>
        <w:t>One-to-one mapping: one LBT beam corresponds to one transmission beam, such as the one directional LBT beam and single transmission beam.</w:t>
      </w:r>
    </w:p>
    <w:p w:rsidR="007A1234" w:rsidRPr="00571F07" w:rsidRDefault="007A1234" w:rsidP="007A1234">
      <w:pPr>
        <w:pStyle w:val="a9"/>
        <w:numPr>
          <w:ilvl w:val="0"/>
          <w:numId w:val="35"/>
        </w:numPr>
        <w:jc w:val="both"/>
        <w:rPr>
          <w:rFonts w:eastAsiaTheme="minorEastAsia"/>
          <w:sz w:val="22"/>
          <w:szCs w:val="22"/>
          <w:lang w:val="en-US" w:eastAsia="zh-CN"/>
        </w:rPr>
      </w:pPr>
      <w:r w:rsidRPr="00571F07">
        <w:rPr>
          <w:rFonts w:eastAsiaTheme="minorEastAsia"/>
          <w:sz w:val="22"/>
          <w:szCs w:val="22"/>
          <w:lang w:val="en-US" w:eastAsia="zh-CN"/>
        </w:rPr>
        <w:lastRenderedPageBreak/>
        <w:t xml:space="preserve">One-to-multiple mapping: one LBT beam corresponds to multiple transmission beams, such as the omni-directional or </w:t>
      </w:r>
      <w:r w:rsidR="002669A2" w:rsidRPr="00571F07">
        <w:rPr>
          <w:rFonts w:eastAsiaTheme="minorEastAsia"/>
          <w:sz w:val="22"/>
          <w:szCs w:val="22"/>
          <w:lang w:val="en-US" w:eastAsia="zh-CN"/>
        </w:rPr>
        <w:t>quasi</w:t>
      </w:r>
      <w:r w:rsidRPr="00571F07">
        <w:rPr>
          <w:rFonts w:eastAsiaTheme="minorEastAsia"/>
          <w:sz w:val="22"/>
          <w:szCs w:val="22"/>
          <w:lang w:val="en-US" w:eastAsia="zh-CN"/>
        </w:rPr>
        <w:t>-omni-directional LBT beam and corresponding sequential/parallel transmissions beams.</w:t>
      </w:r>
    </w:p>
    <w:p w:rsidR="007A1234" w:rsidRPr="00571F07" w:rsidRDefault="007A1234" w:rsidP="007A1234">
      <w:pPr>
        <w:pStyle w:val="a9"/>
        <w:numPr>
          <w:ilvl w:val="0"/>
          <w:numId w:val="35"/>
        </w:numPr>
        <w:jc w:val="both"/>
        <w:rPr>
          <w:rFonts w:eastAsiaTheme="minorEastAsia"/>
          <w:sz w:val="22"/>
          <w:szCs w:val="22"/>
          <w:lang w:val="en-US" w:eastAsia="zh-CN"/>
        </w:rPr>
      </w:pPr>
      <w:r w:rsidRPr="00571F07">
        <w:rPr>
          <w:rFonts w:eastAsiaTheme="minorEastAsia"/>
          <w:sz w:val="22"/>
          <w:szCs w:val="22"/>
          <w:lang w:val="en-US" w:eastAsia="zh-CN"/>
        </w:rPr>
        <w:t>Multiple-to-one mapping: a LBT beam group(comprising of one or multiple concurrent LBT beams) correspond to single/concurrent transmission beams for the same signal, such as the spatial diversity transmission beams based on directional LBT beam group.</w:t>
      </w:r>
    </w:p>
    <w:p w:rsidR="007A1234" w:rsidRPr="00571F07" w:rsidRDefault="007A1234" w:rsidP="007A1234">
      <w:pPr>
        <w:pStyle w:val="a9"/>
        <w:numPr>
          <w:ilvl w:val="0"/>
          <w:numId w:val="35"/>
        </w:numPr>
        <w:jc w:val="both"/>
        <w:rPr>
          <w:rFonts w:eastAsiaTheme="minorEastAsia"/>
          <w:sz w:val="22"/>
          <w:szCs w:val="22"/>
          <w:lang w:val="en-US" w:eastAsia="zh-CN"/>
        </w:rPr>
      </w:pPr>
      <w:r w:rsidRPr="00571F07">
        <w:rPr>
          <w:rFonts w:eastAsiaTheme="minorEastAsia"/>
          <w:sz w:val="22"/>
          <w:szCs w:val="22"/>
          <w:lang w:val="en-US" w:eastAsia="zh-CN"/>
        </w:rPr>
        <w:t xml:space="preserve">Multiple-to-multiple mapping: multiple LBT beam groups correspond to transmission beams for different signals respectively, such as the MIMO transmission beams based on omni-directional or </w:t>
      </w:r>
      <w:r w:rsidR="002669A2" w:rsidRPr="00571F07">
        <w:rPr>
          <w:rFonts w:eastAsiaTheme="minorEastAsia"/>
          <w:sz w:val="22"/>
          <w:szCs w:val="22"/>
          <w:lang w:val="en-US" w:eastAsia="zh-CN"/>
        </w:rPr>
        <w:t>quasi</w:t>
      </w:r>
      <w:r w:rsidRPr="00571F07">
        <w:rPr>
          <w:rFonts w:eastAsiaTheme="minorEastAsia"/>
          <w:sz w:val="22"/>
          <w:szCs w:val="22"/>
          <w:lang w:val="en-US" w:eastAsia="zh-CN"/>
        </w:rPr>
        <w:t>-omin-directional LBT beam groups.</w:t>
      </w:r>
    </w:p>
    <w:p w:rsidR="007A1234" w:rsidRPr="00571F07" w:rsidRDefault="00834C94"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At least for SSB transmission in initial access, the transmission beam(s) should </w:t>
      </w:r>
      <w:r w:rsidR="00D31FA3" w:rsidRPr="00571F07">
        <w:rPr>
          <w:rFonts w:ascii="Times New Roman" w:eastAsiaTheme="minorEastAsia" w:hAnsi="Times New Roman"/>
          <w:sz w:val="22"/>
          <w:szCs w:val="22"/>
          <w:lang w:val="en-US" w:eastAsia="zh-CN"/>
        </w:rPr>
        <w:t>correspond to</w:t>
      </w:r>
      <w:r w:rsidRPr="00571F07">
        <w:rPr>
          <w:rFonts w:ascii="Times New Roman" w:eastAsiaTheme="minorEastAsia" w:hAnsi="Times New Roman"/>
          <w:sz w:val="22"/>
          <w:szCs w:val="22"/>
          <w:lang w:val="en-US" w:eastAsia="zh-CN"/>
        </w:rPr>
        <w:t xml:space="preserve"> LBT beam</w:t>
      </w:r>
      <w:r w:rsidR="00D31FA3" w:rsidRPr="00571F07">
        <w:rPr>
          <w:rFonts w:ascii="Times New Roman" w:eastAsiaTheme="minorEastAsia" w:hAnsi="Times New Roman"/>
          <w:sz w:val="22"/>
          <w:szCs w:val="22"/>
          <w:lang w:val="en-US" w:eastAsia="zh-CN"/>
        </w:rPr>
        <w:t>(s)</w:t>
      </w:r>
      <w:r w:rsidR="0099115A" w:rsidRPr="00571F07">
        <w:rPr>
          <w:rFonts w:ascii="Times New Roman" w:eastAsiaTheme="minorEastAsia" w:hAnsi="Times New Roman"/>
          <w:sz w:val="22"/>
          <w:szCs w:val="22"/>
          <w:lang w:val="en-US" w:eastAsia="zh-CN"/>
        </w:rPr>
        <w:t>,</w:t>
      </w:r>
      <w:r w:rsidRPr="00571F07">
        <w:rPr>
          <w:rFonts w:ascii="Times New Roman" w:eastAsiaTheme="minorEastAsia" w:hAnsi="Times New Roman"/>
          <w:sz w:val="22"/>
          <w:szCs w:val="22"/>
          <w:lang w:val="en-US" w:eastAsia="zh-CN"/>
        </w:rPr>
        <w:t xml:space="preserve"> because gNB may not have any prior</w:t>
      </w:r>
      <w:r w:rsidR="00E673C3">
        <w:rPr>
          <w:rFonts w:ascii="Times New Roman" w:eastAsiaTheme="minorEastAsia" w:hAnsi="Times New Roman"/>
          <w:sz w:val="22"/>
          <w:szCs w:val="22"/>
          <w:lang w:val="en-US" w:eastAsia="zh-CN"/>
        </w:rPr>
        <w:t>i</w:t>
      </w:r>
      <w:r w:rsidRPr="00571F07">
        <w:rPr>
          <w:rFonts w:ascii="Times New Roman" w:eastAsiaTheme="minorEastAsia" w:hAnsi="Times New Roman"/>
          <w:sz w:val="22"/>
          <w:szCs w:val="22"/>
          <w:lang w:val="en-US" w:eastAsia="zh-CN"/>
        </w:rPr>
        <w:t xml:space="preserve"> information</w:t>
      </w:r>
      <w:r w:rsidR="0099115A" w:rsidRPr="00571F07">
        <w:rPr>
          <w:rFonts w:ascii="Times New Roman" w:eastAsiaTheme="minorEastAsia" w:hAnsi="Times New Roman"/>
          <w:sz w:val="22"/>
          <w:szCs w:val="22"/>
          <w:lang w:val="en-US" w:eastAsia="zh-CN"/>
        </w:rPr>
        <w:t xml:space="preserve"> such as beam pairing </w:t>
      </w:r>
      <w:r w:rsidRPr="00571F07">
        <w:rPr>
          <w:rFonts w:ascii="Times New Roman" w:eastAsiaTheme="minorEastAsia" w:hAnsi="Times New Roman"/>
          <w:sz w:val="22"/>
          <w:szCs w:val="22"/>
          <w:lang w:val="en-US" w:eastAsia="zh-CN"/>
        </w:rPr>
        <w:t xml:space="preserve">from UEs. </w:t>
      </w:r>
      <w:r w:rsidR="007A1234" w:rsidRPr="00571F07">
        <w:rPr>
          <w:rFonts w:ascii="Times New Roman" w:eastAsiaTheme="minorEastAsia" w:hAnsi="Times New Roman"/>
          <w:sz w:val="22"/>
          <w:szCs w:val="22"/>
          <w:lang w:val="en-US" w:eastAsia="zh-CN"/>
        </w:rPr>
        <w:t xml:space="preserve">The selection of transmission beam should lie on the validity and reliability of beam based LBT procedures to </w:t>
      </w:r>
      <w:r w:rsidR="00E673C3">
        <w:rPr>
          <w:rFonts w:ascii="Times New Roman" w:eastAsiaTheme="minorEastAsia" w:hAnsi="Times New Roman"/>
          <w:sz w:val="22"/>
          <w:szCs w:val="22"/>
          <w:lang w:val="en-US" w:eastAsia="zh-CN"/>
        </w:rPr>
        <w:t>reduce</w:t>
      </w:r>
      <w:r w:rsidR="007A1234" w:rsidRPr="00571F07">
        <w:rPr>
          <w:rFonts w:ascii="Times New Roman" w:eastAsiaTheme="minorEastAsia" w:hAnsi="Times New Roman"/>
          <w:sz w:val="22"/>
          <w:szCs w:val="22"/>
          <w:lang w:val="en-US" w:eastAsia="zh-CN"/>
        </w:rPr>
        <w:t xml:space="preserve"> the </w:t>
      </w:r>
      <w:r w:rsidR="00E673C3">
        <w:rPr>
          <w:rFonts w:ascii="Times New Roman" w:eastAsiaTheme="minorEastAsia" w:hAnsi="Times New Roman"/>
          <w:sz w:val="22"/>
          <w:szCs w:val="22"/>
          <w:lang w:val="en-US" w:eastAsia="zh-CN"/>
        </w:rPr>
        <w:t>complexity</w:t>
      </w:r>
      <w:r w:rsidR="007A1234" w:rsidRPr="00571F07">
        <w:rPr>
          <w:rFonts w:ascii="Times New Roman" w:eastAsiaTheme="minorEastAsia" w:hAnsi="Times New Roman"/>
          <w:sz w:val="22"/>
          <w:szCs w:val="22"/>
          <w:lang w:val="en-US" w:eastAsia="zh-CN"/>
        </w:rPr>
        <w:t xml:space="preserve"> of cha</w:t>
      </w:r>
      <w:r w:rsidR="00576738">
        <w:rPr>
          <w:rFonts w:ascii="Times New Roman" w:eastAsiaTheme="minorEastAsia" w:hAnsi="Times New Roman"/>
          <w:sz w:val="22"/>
          <w:szCs w:val="22"/>
          <w:lang w:val="en-US" w:eastAsia="zh-CN"/>
        </w:rPr>
        <w:t>nnel access for different nodes,</w:t>
      </w:r>
      <w:r w:rsidR="007A1234" w:rsidRPr="00571F07">
        <w:rPr>
          <w:rFonts w:ascii="Times New Roman" w:eastAsiaTheme="minorEastAsia" w:hAnsi="Times New Roman"/>
          <w:sz w:val="22"/>
          <w:szCs w:val="22"/>
          <w:lang w:val="en-US" w:eastAsia="zh-CN"/>
        </w:rPr>
        <w:t xml:space="preserve"> </w:t>
      </w:r>
      <w:r w:rsidR="00576738">
        <w:rPr>
          <w:rFonts w:ascii="Times New Roman" w:eastAsiaTheme="minorEastAsia" w:hAnsi="Times New Roman"/>
          <w:sz w:val="22"/>
          <w:szCs w:val="22"/>
          <w:lang w:val="en-US" w:eastAsia="zh-CN"/>
        </w:rPr>
        <w:t xml:space="preserve">especially when </w:t>
      </w:r>
      <w:r w:rsidR="004551C4" w:rsidRPr="00571F07">
        <w:rPr>
          <w:rFonts w:ascii="Times New Roman" w:eastAsiaTheme="minorEastAsia" w:hAnsi="Times New Roman"/>
          <w:sz w:val="22"/>
          <w:szCs w:val="22"/>
          <w:lang w:val="en-US" w:eastAsia="zh-CN"/>
        </w:rPr>
        <w:t xml:space="preserve">different </w:t>
      </w:r>
      <w:r w:rsidR="00833449" w:rsidRPr="00571F07">
        <w:rPr>
          <w:rFonts w:ascii="Times New Roman" w:eastAsiaTheme="minorEastAsia" w:hAnsi="Times New Roman"/>
          <w:sz w:val="22"/>
          <w:szCs w:val="22"/>
          <w:lang w:val="en-US" w:eastAsia="zh-CN"/>
        </w:rPr>
        <w:t xml:space="preserve">types </w:t>
      </w:r>
      <w:r w:rsidR="004551C4" w:rsidRPr="00571F07">
        <w:rPr>
          <w:rFonts w:ascii="Times New Roman" w:eastAsiaTheme="minorEastAsia" w:hAnsi="Times New Roman"/>
          <w:sz w:val="22"/>
          <w:szCs w:val="22"/>
          <w:lang w:val="en-US" w:eastAsia="zh-CN"/>
        </w:rPr>
        <w:t xml:space="preserve">channel access </w:t>
      </w:r>
      <w:r w:rsidR="00833449">
        <w:rPr>
          <w:rFonts w:ascii="Times New Roman" w:eastAsiaTheme="minorEastAsia" w:hAnsi="Times New Roman"/>
          <w:sz w:val="22"/>
          <w:szCs w:val="22"/>
          <w:lang w:val="en-US" w:eastAsia="zh-CN"/>
        </w:rPr>
        <w:t>procedures</w:t>
      </w:r>
      <w:r w:rsidR="004551C4" w:rsidRPr="00571F07">
        <w:rPr>
          <w:rFonts w:ascii="Times New Roman" w:eastAsiaTheme="minorEastAsia" w:hAnsi="Times New Roman"/>
          <w:sz w:val="22"/>
          <w:szCs w:val="22"/>
          <w:lang w:val="en-US" w:eastAsia="zh-CN"/>
        </w:rPr>
        <w:t xml:space="preserve"> </w:t>
      </w:r>
      <w:r w:rsidR="00833449">
        <w:rPr>
          <w:rFonts w:ascii="Times New Roman" w:eastAsiaTheme="minorEastAsia" w:hAnsi="Times New Roman"/>
          <w:sz w:val="22"/>
          <w:szCs w:val="22"/>
          <w:lang w:val="en-US" w:eastAsia="zh-CN"/>
        </w:rPr>
        <w:t>are involved.</w:t>
      </w:r>
      <w:r w:rsidR="004551C4" w:rsidRPr="00571F07">
        <w:rPr>
          <w:rFonts w:ascii="Times New Roman" w:eastAsiaTheme="minorEastAsia" w:hAnsi="Times New Roman"/>
          <w:sz w:val="22"/>
          <w:szCs w:val="22"/>
          <w:lang w:val="en-US" w:eastAsia="zh-CN"/>
        </w:rPr>
        <w:t xml:space="preserve"> </w:t>
      </w:r>
    </w:p>
    <w:p w:rsidR="00800F5A" w:rsidRPr="00571F07" w:rsidRDefault="00AD6372" w:rsidP="00800F5A">
      <w:pPr>
        <w:ind w:left="0" w:firstLine="0"/>
        <w:jc w:val="both"/>
        <w:rPr>
          <w:rFonts w:ascii="Times New Roman" w:eastAsia="宋体" w:hAnsi="Times New Roman"/>
          <w:b/>
          <w:i/>
          <w:sz w:val="22"/>
          <w:szCs w:val="22"/>
          <w:lang w:val="en-US" w:eastAsia="zh-CN"/>
        </w:rPr>
      </w:pPr>
      <w:r w:rsidRPr="00571F07">
        <w:rPr>
          <w:rFonts w:ascii="Times New Roman" w:eastAsia="宋体" w:hAnsi="Times New Roman"/>
          <w:b/>
          <w:i/>
          <w:sz w:val="22"/>
          <w:szCs w:val="22"/>
          <w:lang w:val="en-US" w:eastAsia="zh-CN"/>
        </w:rPr>
        <w:t>Proposal 3</w:t>
      </w:r>
      <w:r w:rsidR="00B31DD7" w:rsidRPr="00571F07">
        <w:rPr>
          <w:rFonts w:ascii="Times New Roman" w:eastAsia="宋体" w:hAnsi="Times New Roman"/>
          <w:b/>
          <w:i/>
          <w:sz w:val="22"/>
          <w:szCs w:val="22"/>
          <w:lang w:val="en-US" w:eastAsia="zh-CN"/>
        </w:rPr>
        <w:t xml:space="preserve">: </w:t>
      </w:r>
      <w:r w:rsidR="00B718BB" w:rsidRPr="00571F07">
        <w:rPr>
          <w:rFonts w:ascii="Times New Roman" w:eastAsia="宋体" w:hAnsi="Times New Roman"/>
          <w:b/>
          <w:i/>
          <w:sz w:val="22"/>
          <w:szCs w:val="22"/>
          <w:lang w:val="en-US" w:eastAsia="zh-CN"/>
        </w:rPr>
        <w:t xml:space="preserve">For LBT based channel access in </w:t>
      </w:r>
      <w:r w:rsidR="007A1234" w:rsidRPr="00571F07">
        <w:rPr>
          <w:rFonts w:ascii="Times New Roman" w:eastAsia="宋体" w:hAnsi="Times New Roman"/>
          <w:b/>
          <w:i/>
          <w:sz w:val="22"/>
          <w:szCs w:val="22"/>
          <w:lang w:val="en-US" w:eastAsia="zh-CN"/>
        </w:rPr>
        <w:t>mmWave</w:t>
      </w:r>
      <w:r w:rsidR="00B718BB" w:rsidRPr="00571F07">
        <w:rPr>
          <w:rFonts w:ascii="Times New Roman" w:eastAsia="宋体" w:hAnsi="Times New Roman"/>
          <w:b/>
          <w:i/>
          <w:sz w:val="22"/>
          <w:szCs w:val="22"/>
          <w:lang w:val="en-US" w:eastAsia="zh-CN"/>
        </w:rPr>
        <w:t xml:space="preserve"> unlicensed band, the relationship between</w:t>
      </w:r>
      <w:r w:rsidR="007A1234" w:rsidRPr="00571F07">
        <w:rPr>
          <w:rFonts w:ascii="Times New Roman" w:eastAsia="宋体" w:hAnsi="Times New Roman"/>
          <w:b/>
          <w:i/>
          <w:sz w:val="22"/>
          <w:szCs w:val="22"/>
          <w:lang w:val="en-US" w:eastAsia="zh-CN"/>
        </w:rPr>
        <w:t xml:space="preserve"> LBT beam and transmission beam should be defined</w:t>
      </w:r>
      <w:r w:rsidR="00B718BB" w:rsidRPr="00571F07">
        <w:rPr>
          <w:rFonts w:ascii="Times New Roman" w:eastAsia="宋体" w:hAnsi="Times New Roman"/>
          <w:b/>
          <w:i/>
          <w:sz w:val="22"/>
          <w:szCs w:val="22"/>
          <w:lang w:val="en-US" w:eastAsia="zh-CN"/>
        </w:rPr>
        <w:t xml:space="preserve"> to</w:t>
      </w:r>
      <w:r w:rsidR="00E673C3" w:rsidRPr="00E673C3">
        <w:rPr>
          <w:rFonts w:ascii="Times New Roman" w:eastAsia="宋体" w:hAnsi="Times New Roman"/>
          <w:b/>
          <w:i/>
          <w:sz w:val="22"/>
          <w:szCs w:val="22"/>
          <w:lang w:val="en-US" w:eastAsia="zh-CN"/>
        </w:rPr>
        <w:t xml:space="preserve"> reduce the complexity</w:t>
      </w:r>
      <w:r w:rsidR="00E673C3">
        <w:rPr>
          <w:rFonts w:ascii="Times New Roman" w:eastAsia="宋体" w:hAnsi="Times New Roman"/>
          <w:b/>
          <w:i/>
          <w:sz w:val="22"/>
          <w:szCs w:val="22"/>
          <w:lang w:val="en-US" w:eastAsia="zh-CN"/>
        </w:rPr>
        <w:t xml:space="preserve"> of</w:t>
      </w:r>
      <w:r w:rsidR="00B718BB" w:rsidRPr="00571F07">
        <w:rPr>
          <w:rFonts w:ascii="Times New Roman" w:eastAsia="宋体" w:hAnsi="Times New Roman"/>
          <w:b/>
          <w:i/>
          <w:sz w:val="22"/>
          <w:szCs w:val="22"/>
          <w:lang w:val="en-US" w:eastAsia="zh-CN"/>
        </w:rPr>
        <w:t xml:space="preserve"> channel access </w:t>
      </w:r>
      <w:r w:rsidR="007A1234" w:rsidRPr="00571F07">
        <w:rPr>
          <w:rFonts w:ascii="Times New Roman" w:eastAsia="宋体" w:hAnsi="Times New Roman"/>
          <w:b/>
          <w:i/>
          <w:sz w:val="22"/>
          <w:szCs w:val="22"/>
          <w:lang w:val="en-US" w:eastAsia="zh-CN"/>
        </w:rPr>
        <w:t>for</w:t>
      </w:r>
      <w:r w:rsidR="00E83DE4" w:rsidRPr="00571F07">
        <w:rPr>
          <w:rFonts w:ascii="Times New Roman" w:eastAsia="宋体" w:hAnsi="Times New Roman"/>
          <w:b/>
          <w:i/>
          <w:sz w:val="22"/>
          <w:szCs w:val="22"/>
          <w:lang w:val="en-US" w:eastAsia="zh-CN"/>
        </w:rPr>
        <w:t xml:space="preserve"> different nodes</w:t>
      </w:r>
      <w:r w:rsidR="00557A66" w:rsidRPr="00571F07">
        <w:rPr>
          <w:rFonts w:ascii="Times New Roman" w:eastAsia="宋体" w:hAnsi="Times New Roman"/>
          <w:b/>
          <w:i/>
          <w:sz w:val="22"/>
          <w:szCs w:val="22"/>
          <w:lang w:val="en-US" w:eastAsia="zh-CN"/>
        </w:rPr>
        <w:t>.</w:t>
      </w:r>
    </w:p>
    <w:p w:rsidR="006E498C" w:rsidRPr="00571F07" w:rsidRDefault="006E498C" w:rsidP="006E498C">
      <w:pPr>
        <w:pStyle w:val="StyleHeading11nolineH1h1appheading1l1MemoHeading11"/>
        <w:spacing w:after="120"/>
        <w:ind w:left="357" w:hanging="357"/>
        <w:rPr>
          <w:rFonts w:ascii="Times New Roman" w:hAnsi="Times New Roman"/>
          <w:b/>
          <w:sz w:val="24"/>
          <w:szCs w:val="24"/>
        </w:rPr>
      </w:pPr>
      <w:r w:rsidRPr="00571F07">
        <w:rPr>
          <w:rFonts w:ascii="Times New Roman" w:hAnsi="Times New Roman"/>
          <w:b/>
          <w:sz w:val="24"/>
          <w:szCs w:val="24"/>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6E498C" w:rsidRPr="00571F07" w:rsidRDefault="006E498C" w:rsidP="006E498C">
      <w:pPr>
        <w:ind w:left="0" w:firstLine="0"/>
        <w:jc w:val="both"/>
        <w:rPr>
          <w:rFonts w:ascii="Times New Roman" w:eastAsia="宋体" w:hAnsi="Times New Roman"/>
          <w:b/>
          <w:i/>
          <w:sz w:val="22"/>
          <w:szCs w:val="22"/>
          <w:lang w:val="en-US" w:eastAsia="zh-CN"/>
        </w:rPr>
      </w:pPr>
      <w:r w:rsidRPr="00571F07">
        <w:rPr>
          <w:rFonts w:ascii="Times New Roman" w:eastAsia="宋体" w:hAnsi="Times New Roman"/>
          <w:b/>
          <w:i/>
          <w:sz w:val="22"/>
          <w:szCs w:val="22"/>
          <w:lang w:val="en-US" w:eastAsia="zh-CN"/>
        </w:rPr>
        <w:t>P</w:t>
      </w:r>
      <w:r w:rsidR="00AD6372" w:rsidRPr="00571F07">
        <w:rPr>
          <w:rFonts w:ascii="Times New Roman" w:eastAsia="宋体" w:hAnsi="Times New Roman"/>
          <w:b/>
          <w:i/>
          <w:sz w:val="22"/>
          <w:szCs w:val="22"/>
          <w:lang w:val="en-US" w:eastAsia="zh-CN"/>
        </w:rPr>
        <w:t>roposal 1</w:t>
      </w:r>
      <w:r w:rsidRPr="00571F07">
        <w:rPr>
          <w:rFonts w:ascii="Times New Roman" w:eastAsia="宋体" w:hAnsi="Times New Roman"/>
          <w:b/>
          <w:i/>
          <w:sz w:val="22"/>
          <w:szCs w:val="22"/>
          <w:lang w:val="en-US" w:eastAsia="zh-CN"/>
        </w:rPr>
        <w:t>: For the sensing/LBT beams on the same carrier with different directions, beam based channel access procedures could be performed independently in LBT mode operation.</w:t>
      </w:r>
    </w:p>
    <w:p w:rsidR="006E498C" w:rsidRPr="00571F07" w:rsidRDefault="00AD6372" w:rsidP="006E498C">
      <w:pPr>
        <w:ind w:left="0" w:firstLine="0"/>
        <w:jc w:val="both"/>
        <w:rPr>
          <w:rFonts w:ascii="Times New Roman" w:eastAsia="宋体" w:hAnsi="Times New Roman"/>
          <w:b/>
          <w:i/>
          <w:sz w:val="22"/>
          <w:szCs w:val="22"/>
          <w:lang w:val="en-US" w:eastAsia="zh-CN"/>
        </w:rPr>
      </w:pPr>
      <w:r w:rsidRPr="00571F07">
        <w:rPr>
          <w:rFonts w:ascii="Times New Roman" w:eastAsia="宋体" w:hAnsi="Times New Roman"/>
          <w:b/>
          <w:i/>
          <w:sz w:val="22"/>
          <w:szCs w:val="22"/>
          <w:lang w:val="en-US" w:eastAsia="zh-CN"/>
        </w:rPr>
        <w:t>Proposal 2</w:t>
      </w:r>
      <w:r w:rsidR="006E498C" w:rsidRPr="00571F07">
        <w:rPr>
          <w:rFonts w:ascii="Times New Roman" w:eastAsia="宋体" w:hAnsi="Times New Roman"/>
          <w:b/>
          <w:i/>
          <w:sz w:val="22"/>
          <w:szCs w:val="22"/>
          <w:lang w:val="en-US" w:eastAsia="zh-CN"/>
        </w:rPr>
        <w:t xml:space="preserve">: The energy detection threshold adaptation for beam based channel access procedure should take into account the maximum transmission power difference between transmission on a single beam and multiple concurrent beams. </w:t>
      </w:r>
    </w:p>
    <w:p w:rsidR="00E673C3" w:rsidRPr="00571F07" w:rsidRDefault="00E673C3" w:rsidP="00E673C3">
      <w:pPr>
        <w:ind w:left="0" w:firstLine="0"/>
        <w:jc w:val="both"/>
        <w:rPr>
          <w:rFonts w:ascii="Times New Roman" w:eastAsia="宋体" w:hAnsi="Times New Roman"/>
          <w:b/>
          <w:i/>
          <w:sz w:val="22"/>
          <w:szCs w:val="22"/>
          <w:lang w:val="en-US" w:eastAsia="zh-CN"/>
        </w:rPr>
      </w:pPr>
      <w:r w:rsidRPr="00571F07">
        <w:rPr>
          <w:rFonts w:ascii="Times New Roman" w:eastAsia="宋体" w:hAnsi="Times New Roman"/>
          <w:b/>
          <w:i/>
          <w:sz w:val="22"/>
          <w:szCs w:val="22"/>
          <w:lang w:val="en-US" w:eastAsia="zh-CN"/>
        </w:rPr>
        <w:t>Proposal 3: For LBT based channel access in mmWave unlicensed band, the relationship between LBT beam and transmission beam should be defined to</w:t>
      </w:r>
      <w:r w:rsidRPr="00E673C3">
        <w:rPr>
          <w:rFonts w:ascii="Times New Roman" w:eastAsia="宋体" w:hAnsi="Times New Roman"/>
          <w:b/>
          <w:i/>
          <w:sz w:val="22"/>
          <w:szCs w:val="22"/>
          <w:lang w:val="en-US" w:eastAsia="zh-CN"/>
        </w:rPr>
        <w:t xml:space="preserve"> reduce the complexity</w:t>
      </w:r>
      <w:r>
        <w:rPr>
          <w:rFonts w:ascii="Times New Roman" w:eastAsia="宋体" w:hAnsi="Times New Roman"/>
          <w:b/>
          <w:i/>
          <w:sz w:val="22"/>
          <w:szCs w:val="22"/>
          <w:lang w:val="en-US" w:eastAsia="zh-CN"/>
        </w:rPr>
        <w:t xml:space="preserve"> of</w:t>
      </w:r>
      <w:r w:rsidRPr="00571F07">
        <w:rPr>
          <w:rFonts w:ascii="Times New Roman" w:eastAsia="宋体" w:hAnsi="Times New Roman"/>
          <w:b/>
          <w:i/>
          <w:sz w:val="22"/>
          <w:szCs w:val="22"/>
          <w:lang w:val="en-US" w:eastAsia="zh-CN"/>
        </w:rPr>
        <w:t xml:space="preserve"> channel access for different nodes.</w:t>
      </w:r>
    </w:p>
    <w:p w:rsidR="006E498C" w:rsidRPr="00571F07" w:rsidRDefault="006E498C" w:rsidP="006E498C">
      <w:pPr>
        <w:ind w:left="0" w:firstLine="0"/>
        <w:jc w:val="both"/>
        <w:rPr>
          <w:rFonts w:ascii="Times New Roman" w:hAnsi="Times New Roman"/>
          <w:b/>
          <w:sz w:val="24"/>
        </w:rPr>
      </w:pPr>
    </w:p>
    <w:p w:rsidR="006E498C" w:rsidRPr="00571F07" w:rsidRDefault="006E498C" w:rsidP="006E498C">
      <w:pPr>
        <w:ind w:left="0" w:firstLine="0"/>
        <w:jc w:val="both"/>
        <w:rPr>
          <w:rFonts w:ascii="Times New Roman" w:hAnsi="Times New Roman"/>
          <w:b/>
          <w:sz w:val="24"/>
        </w:rPr>
      </w:pPr>
      <w:r w:rsidRPr="00571F07">
        <w:rPr>
          <w:rFonts w:ascii="Times New Roman" w:hAnsi="Times New Roman"/>
          <w:b/>
          <w:sz w:val="24"/>
        </w:rPr>
        <w:t>References</w:t>
      </w:r>
    </w:p>
    <w:p w:rsidR="006E498C" w:rsidRPr="00571F07"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Pr="00571F07">
        <w:rPr>
          <w:rFonts w:eastAsiaTheme="minorEastAsia"/>
          <w:sz w:val="22"/>
          <w:szCs w:val="22"/>
          <w:lang w:eastAsia="zh-CN"/>
        </w:rPr>
        <w:t>103-e</w:t>
      </w:r>
    </w:p>
    <w:p w:rsidR="006E498C" w:rsidRPr="00571F07"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RP-202925, “Revised WID: Extending current NR operation to 71 GHz”</w:t>
      </w:r>
    </w:p>
    <w:p w:rsidR="006E498C" w:rsidRPr="00571F07"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6E498C" w:rsidRPr="00571F07" w:rsidRDefault="006E498C" w:rsidP="006E498C">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sidRPr="00571F07">
        <w:rPr>
          <w:sz w:val="22"/>
          <w:szCs w:val="22"/>
          <w:lang w:eastAsia="ko-KR"/>
        </w:rPr>
        <w:t>V16.3.0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p w:rsidR="006E498C" w:rsidRPr="00571F07" w:rsidRDefault="006E498C" w:rsidP="00800F5A">
      <w:pPr>
        <w:ind w:left="0" w:firstLine="0"/>
        <w:jc w:val="both"/>
        <w:rPr>
          <w:rFonts w:ascii="Times New Roman" w:eastAsiaTheme="minorEastAsia" w:hAnsi="Times New Roman"/>
          <w:sz w:val="22"/>
          <w:szCs w:val="22"/>
          <w:lang w:eastAsia="zh-CN"/>
        </w:rPr>
      </w:pPr>
    </w:p>
    <w:p w:rsidR="006E498C" w:rsidRPr="00571F07" w:rsidRDefault="006E498C" w:rsidP="00800F5A">
      <w:pPr>
        <w:ind w:left="0" w:firstLine="0"/>
        <w:jc w:val="both"/>
        <w:rPr>
          <w:rFonts w:ascii="Times New Roman" w:eastAsiaTheme="minorEastAsia" w:hAnsi="Times New Roman"/>
          <w:sz w:val="22"/>
          <w:szCs w:val="22"/>
          <w:lang w:eastAsia="zh-CN"/>
        </w:rPr>
      </w:pPr>
    </w:p>
    <w:sectPr w:rsidR="006E498C"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742" w:rsidRPr="009D2871" w:rsidRDefault="006D6742" w:rsidP="00BB742C">
      <w:pPr>
        <w:rPr>
          <w:rFonts w:ascii="Arial" w:eastAsia="宋体" w:hAnsi="Arial" w:cs="Arial"/>
          <w:color w:val="0000FF"/>
          <w:kern w:val="2"/>
          <w:lang w:eastAsia="zh-CN"/>
        </w:rPr>
      </w:pPr>
      <w:r>
        <w:separator/>
      </w:r>
    </w:p>
  </w:endnote>
  <w:endnote w:type="continuationSeparator" w:id="0">
    <w:p w:rsidR="006D6742" w:rsidRPr="009D2871" w:rsidRDefault="006D6742"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742" w:rsidRPr="009D2871" w:rsidRDefault="006D6742" w:rsidP="00BB742C">
      <w:pPr>
        <w:rPr>
          <w:rFonts w:ascii="Arial" w:eastAsia="宋体" w:hAnsi="Arial" w:cs="Arial"/>
          <w:color w:val="0000FF"/>
          <w:kern w:val="2"/>
          <w:lang w:eastAsia="zh-CN"/>
        </w:rPr>
      </w:pPr>
      <w:r>
        <w:separator/>
      </w:r>
    </w:p>
  </w:footnote>
  <w:footnote w:type="continuationSeparator" w:id="0">
    <w:p w:rsidR="006D6742" w:rsidRPr="009D2871" w:rsidRDefault="006D6742"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6"/>
  </w:num>
  <w:num w:numId="3">
    <w:abstractNumId w:val="34"/>
  </w:num>
  <w:num w:numId="4">
    <w:abstractNumId w:val="10"/>
  </w:num>
  <w:num w:numId="5">
    <w:abstractNumId w:val="7"/>
  </w:num>
  <w:num w:numId="6">
    <w:abstractNumId w:val="25"/>
  </w:num>
  <w:num w:numId="7">
    <w:abstractNumId w:val="24"/>
  </w:num>
  <w:num w:numId="8">
    <w:abstractNumId w:val="4"/>
  </w:num>
  <w:num w:numId="9">
    <w:abstractNumId w:val="11"/>
  </w:num>
  <w:num w:numId="10">
    <w:abstractNumId w:val="32"/>
  </w:num>
  <w:num w:numId="11">
    <w:abstractNumId w:val="18"/>
  </w:num>
  <w:num w:numId="12">
    <w:abstractNumId w:val="13"/>
  </w:num>
  <w:num w:numId="13">
    <w:abstractNumId w:val="12"/>
  </w:num>
  <w:num w:numId="14">
    <w:abstractNumId w:val="21"/>
  </w:num>
  <w:num w:numId="15">
    <w:abstractNumId w:val="3"/>
  </w:num>
  <w:num w:numId="16">
    <w:abstractNumId w:val="30"/>
  </w:num>
  <w:num w:numId="17">
    <w:abstractNumId w:val="17"/>
  </w:num>
  <w:num w:numId="18">
    <w:abstractNumId w:val="2"/>
  </w:num>
  <w:num w:numId="19">
    <w:abstractNumId w:val="29"/>
  </w:num>
  <w:num w:numId="20">
    <w:abstractNumId w:val="14"/>
  </w:num>
  <w:num w:numId="21">
    <w:abstractNumId w:val="0"/>
  </w:num>
  <w:num w:numId="22">
    <w:abstractNumId w:val="20"/>
  </w:num>
  <w:num w:numId="23">
    <w:abstractNumId w:val="28"/>
  </w:num>
  <w:num w:numId="24">
    <w:abstractNumId w:val="28"/>
  </w:num>
  <w:num w:numId="25">
    <w:abstractNumId w:val="23"/>
  </w:num>
  <w:num w:numId="26">
    <w:abstractNumId w:val="8"/>
  </w:num>
  <w:num w:numId="27">
    <w:abstractNumId w:val="1"/>
  </w:num>
  <w:num w:numId="28">
    <w:abstractNumId w:val="15"/>
  </w:num>
  <w:num w:numId="29">
    <w:abstractNumId w:val="33"/>
  </w:num>
  <w:num w:numId="30">
    <w:abstractNumId w:val="22"/>
  </w:num>
  <w:num w:numId="31">
    <w:abstractNumId w:val="19"/>
  </w:num>
  <w:num w:numId="32">
    <w:abstractNumId w:val="9"/>
  </w:num>
  <w:num w:numId="33">
    <w:abstractNumId w:val="27"/>
  </w:num>
  <w:num w:numId="34">
    <w:abstractNumId w:val="16"/>
  </w:num>
  <w:num w:numId="35">
    <w:abstractNumId w:val="5"/>
  </w:num>
  <w:num w:numId="36">
    <w:abstractNumId w:val="31"/>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AF3"/>
    <w:rsid w:val="00024F41"/>
    <w:rsid w:val="00027495"/>
    <w:rsid w:val="00032370"/>
    <w:rsid w:val="00033B18"/>
    <w:rsid w:val="0003504D"/>
    <w:rsid w:val="000403C2"/>
    <w:rsid w:val="00040A78"/>
    <w:rsid w:val="00041E13"/>
    <w:rsid w:val="00042BA7"/>
    <w:rsid w:val="00043744"/>
    <w:rsid w:val="00044A97"/>
    <w:rsid w:val="000452D3"/>
    <w:rsid w:val="000460FB"/>
    <w:rsid w:val="000537A6"/>
    <w:rsid w:val="00053DD8"/>
    <w:rsid w:val="00055B0F"/>
    <w:rsid w:val="00056C23"/>
    <w:rsid w:val="0006030E"/>
    <w:rsid w:val="000610DC"/>
    <w:rsid w:val="00062187"/>
    <w:rsid w:val="00062878"/>
    <w:rsid w:val="00062B5D"/>
    <w:rsid w:val="000677CF"/>
    <w:rsid w:val="00071FD3"/>
    <w:rsid w:val="00073C5E"/>
    <w:rsid w:val="00073F0B"/>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2B2B"/>
    <w:rsid w:val="000946CC"/>
    <w:rsid w:val="00096C54"/>
    <w:rsid w:val="000971A4"/>
    <w:rsid w:val="00097271"/>
    <w:rsid w:val="000A24CC"/>
    <w:rsid w:val="000A25D0"/>
    <w:rsid w:val="000A37D9"/>
    <w:rsid w:val="000A4170"/>
    <w:rsid w:val="000A6668"/>
    <w:rsid w:val="000A6859"/>
    <w:rsid w:val="000A68AA"/>
    <w:rsid w:val="000B029E"/>
    <w:rsid w:val="000B1BF0"/>
    <w:rsid w:val="000B5821"/>
    <w:rsid w:val="000B768F"/>
    <w:rsid w:val="000C00AC"/>
    <w:rsid w:val="000C04D4"/>
    <w:rsid w:val="000C1349"/>
    <w:rsid w:val="000C456E"/>
    <w:rsid w:val="000C6F19"/>
    <w:rsid w:val="000C7A76"/>
    <w:rsid w:val="000C7D65"/>
    <w:rsid w:val="000D0F15"/>
    <w:rsid w:val="000D38DE"/>
    <w:rsid w:val="000D43CB"/>
    <w:rsid w:val="000D4D78"/>
    <w:rsid w:val="000E03B5"/>
    <w:rsid w:val="000E39E8"/>
    <w:rsid w:val="000E49B0"/>
    <w:rsid w:val="000E511D"/>
    <w:rsid w:val="000E51E3"/>
    <w:rsid w:val="000E5F31"/>
    <w:rsid w:val="000E6ACE"/>
    <w:rsid w:val="000F024F"/>
    <w:rsid w:val="000F0A8C"/>
    <w:rsid w:val="000F22CE"/>
    <w:rsid w:val="000F3FA8"/>
    <w:rsid w:val="000F6A0F"/>
    <w:rsid w:val="001008D6"/>
    <w:rsid w:val="00100902"/>
    <w:rsid w:val="00100A99"/>
    <w:rsid w:val="0010336B"/>
    <w:rsid w:val="001034FE"/>
    <w:rsid w:val="0010420F"/>
    <w:rsid w:val="001062DC"/>
    <w:rsid w:val="00107608"/>
    <w:rsid w:val="00107DC3"/>
    <w:rsid w:val="00111740"/>
    <w:rsid w:val="00112CFE"/>
    <w:rsid w:val="0011375C"/>
    <w:rsid w:val="00113D59"/>
    <w:rsid w:val="00114520"/>
    <w:rsid w:val="00114818"/>
    <w:rsid w:val="00115F79"/>
    <w:rsid w:val="00116056"/>
    <w:rsid w:val="00116D63"/>
    <w:rsid w:val="00117178"/>
    <w:rsid w:val="00117D18"/>
    <w:rsid w:val="00120FCA"/>
    <w:rsid w:val="00121818"/>
    <w:rsid w:val="00123597"/>
    <w:rsid w:val="00123A17"/>
    <w:rsid w:val="0012531D"/>
    <w:rsid w:val="00125744"/>
    <w:rsid w:val="00126B6C"/>
    <w:rsid w:val="0013229D"/>
    <w:rsid w:val="00132D69"/>
    <w:rsid w:val="001334F5"/>
    <w:rsid w:val="00133FAF"/>
    <w:rsid w:val="00134C48"/>
    <w:rsid w:val="00137E66"/>
    <w:rsid w:val="001503DF"/>
    <w:rsid w:val="00150E40"/>
    <w:rsid w:val="00151F08"/>
    <w:rsid w:val="001529E8"/>
    <w:rsid w:val="001546A9"/>
    <w:rsid w:val="00156B4F"/>
    <w:rsid w:val="0016580E"/>
    <w:rsid w:val="0016621F"/>
    <w:rsid w:val="00166348"/>
    <w:rsid w:val="001703A9"/>
    <w:rsid w:val="00173894"/>
    <w:rsid w:val="00176DC7"/>
    <w:rsid w:val="001770D0"/>
    <w:rsid w:val="00177847"/>
    <w:rsid w:val="00180F12"/>
    <w:rsid w:val="00185122"/>
    <w:rsid w:val="00185BA0"/>
    <w:rsid w:val="00186188"/>
    <w:rsid w:val="00191D8B"/>
    <w:rsid w:val="001978DF"/>
    <w:rsid w:val="001A0CF5"/>
    <w:rsid w:val="001A0DD8"/>
    <w:rsid w:val="001A188D"/>
    <w:rsid w:val="001A3797"/>
    <w:rsid w:val="001A4030"/>
    <w:rsid w:val="001A43AF"/>
    <w:rsid w:val="001A5107"/>
    <w:rsid w:val="001B103C"/>
    <w:rsid w:val="001B1C04"/>
    <w:rsid w:val="001B1CCA"/>
    <w:rsid w:val="001B3987"/>
    <w:rsid w:val="001B451D"/>
    <w:rsid w:val="001B4EB0"/>
    <w:rsid w:val="001B4EB4"/>
    <w:rsid w:val="001B66A2"/>
    <w:rsid w:val="001C0CED"/>
    <w:rsid w:val="001C1B69"/>
    <w:rsid w:val="001C1E74"/>
    <w:rsid w:val="001C5FF1"/>
    <w:rsid w:val="001C61AB"/>
    <w:rsid w:val="001C6FC1"/>
    <w:rsid w:val="001C7B95"/>
    <w:rsid w:val="001D0710"/>
    <w:rsid w:val="001D184C"/>
    <w:rsid w:val="001D1899"/>
    <w:rsid w:val="001D3B96"/>
    <w:rsid w:val="001D4310"/>
    <w:rsid w:val="001D5D8B"/>
    <w:rsid w:val="001E0203"/>
    <w:rsid w:val="001E23D1"/>
    <w:rsid w:val="001E244D"/>
    <w:rsid w:val="001E3150"/>
    <w:rsid w:val="001E3D7E"/>
    <w:rsid w:val="001E4C2A"/>
    <w:rsid w:val="001F09E5"/>
    <w:rsid w:val="001F1A01"/>
    <w:rsid w:val="001F50C3"/>
    <w:rsid w:val="001F6AF9"/>
    <w:rsid w:val="001F772F"/>
    <w:rsid w:val="001F7B52"/>
    <w:rsid w:val="002024E2"/>
    <w:rsid w:val="00202C95"/>
    <w:rsid w:val="00203A07"/>
    <w:rsid w:val="00207AEB"/>
    <w:rsid w:val="002122A9"/>
    <w:rsid w:val="00212541"/>
    <w:rsid w:val="002128FF"/>
    <w:rsid w:val="002129DC"/>
    <w:rsid w:val="0021328C"/>
    <w:rsid w:val="00214763"/>
    <w:rsid w:val="00216427"/>
    <w:rsid w:val="0021662D"/>
    <w:rsid w:val="00216C18"/>
    <w:rsid w:val="002171FF"/>
    <w:rsid w:val="002204B3"/>
    <w:rsid w:val="00220D86"/>
    <w:rsid w:val="00220F0C"/>
    <w:rsid w:val="00222507"/>
    <w:rsid w:val="002228E2"/>
    <w:rsid w:val="00223BD9"/>
    <w:rsid w:val="002248AD"/>
    <w:rsid w:val="002264C3"/>
    <w:rsid w:val="002265A4"/>
    <w:rsid w:val="002308FA"/>
    <w:rsid w:val="00230E5F"/>
    <w:rsid w:val="00232DE7"/>
    <w:rsid w:val="00233892"/>
    <w:rsid w:val="002338BE"/>
    <w:rsid w:val="0023437A"/>
    <w:rsid w:val="0023504B"/>
    <w:rsid w:val="002371B5"/>
    <w:rsid w:val="00237AE5"/>
    <w:rsid w:val="00240E19"/>
    <w:rsid w:val="00241AD7"/>
    <w:rsid w:val="00242314"/>
    <w:rsid w:val="00244B5B"/>
    <w:rsid w:val="0024791D"/>
    <w:rsid w:val="002527B1"/>
    <w:rsid w:val="00254041"/>
    <w:rsid w:val="00256144"/>
    <w:rsid w:val="00257156"/>
    <w:rsid w:val="002572B4"/>
    <w:rsid w:val="00263E41"/>
    <w:rsid w:val="002647E9"/>
    <w:rsid w:val="002653DF"/>
    <w:rsid w:val="002669A2"/>
    <w:rsid w:val="00267918"/>
    <w:rsid w:val="00271602"/>
    <w:rsid w:val="00271F3E"/>
    <w:rsid w:val="002728A1"/>
    <w:rsid w:val="00272A06"/>
    <w:rsid w:val="00274347"/>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B03A9"/>
    <w:rsid w:val="002B066C"/>
    <w:rsid w:val="002C22DC"/>
    <w:rsid w:val="002C3A49"/>
    <w:rsid w:val="002C45B4"/>
    <w:rsid w:val="002C7107"/>
    <w:rsid w:val="002C7CF6"/>
    <w:rsid w:val="002D1849"/>
    <w:rsid w:val="002D1ED2"/>
    <w:rsid w:val="002D2CFD"/>
    <w:rsid w:val="002D58FC"/>
    <w:rsid w:val="002D66B6"/>
    <w:rsid w:val="002E1A53"/>
    <w:rsid w:val="002E304E"/>
    <w:rsid w:val="002E3445"/>
    <w:rsid w:val="002E5315"/>
    <w:rsid w:val="002E53FF"/>
    <w:rsid w:val="002E6914"/>
    <w:rsid w:val="002E6CC2"/>
    <w:rsid w:val="002E75B9"/>
    <w:rsid w:val="002E78E6"/>
    <w:rsid w:val="002F2A5A"/>
    <w:rsid w:val="002F6512"/>
    <w:rsid w:val="002F75A6"/>
    <w:rsid w:val="003000E4"/>
    <w:rsid w:val="003022B0"/>
    <w:rsid w:val="00302613"/>
    <w:rsid w:val="00302D4B"/>
    <w:rsid w:val="00303B5E"/>
    <w:rsid w:val="0030707B"/>
    <w:rsid w:val="00307F36"/>
    <w:rsid w:val="0031031F"/>
    <w:rsid w:val="00311D0F"/>
    <w:rsid w:val="00312479"/>
    <w:rsid w:val="00312698"/>
    <w:rsid w:val="003134E2"/>
    <w:rsid w:val="00324919"/>
    <w:rsid w:val="003257B3"/>
    <w:rsid w:val="003268AF"/>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0E60"/>
    <w:rsid w:val="003514B4"/>
    <w:rsid w:val="00353B9A"/>
    <w:rsid w:val="0035660E"/>
    <w:rsid w:val="00360174"/>
    <w:rsid w:val="0036152C"/>
    <w:rsid w:val="00361C59"/>
    <w:rsid w:val="00362F8F"/>
    <w:rsid w:val="003646DC"/>
    <w:rsid w:val="00366BFE"/>
    <w:rsid w:val="003678C1"/>
    <w:rsid w:val="00372548"/>
    <w:rsid w:val="0037413F"/>
    <w:rsid w:val="003748AF"/>
    <w:rsid w:val="00374C1C"/>
    <w:rsid w:val="0037712D"/>
    <w:rsid w:val="00377BB9"/>
    <w:rsid w:val="003831E2"/>
    <w:rsid w:val="00384641"/>
    <w:rsid w:val="00384704"/>
    <w:rsid w:val="003857AF"/>
    <w:rsid w:val="00387467"/>
    <w:rsid w:val="0038765C"/>
    <w:rsid w:val="003902E6"/>
    <w:rsid w:val="00390C8E"/>
    <w:rsid w:val="00392E58"/>
    <w:rsid w:val="003952F8"/>
    <w:rsid w:val="00395973"/>
    <w:rsid w:val="00395EF5"/>
    <w:rsid w:val="00396317"/>
    <w:rsid w:val="00397A04"/>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4135"/>
    <w:rsid w:val="003D427D"/>
    <w:rsid w:val="003D4694"/>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C11"/>
    <w:rsid w:val="004050CF"/>
    <w:rsid w:val="00407C01"/>
    <w:rsid w:val="004117E6"/>
    <w:rsid w:val="004138EC"/>
    <w:rsid w:val="00413CB5"/>
    <w:rsid w:val="00414F85"/>
    <w:rsid w:val="00415626"/>
    <w:rsid w:val="00416B79"/>
    <w:rsid w:val="004173F4"/>
    <w:rsid w:val="00420034"/>
    <w:rsid w:val="00421127"/>
    <w:rsid w:val="0042266E"/>
    <w:rsid w:val="00423068"/>
    <w:rsid w:val="00423E56"/>
    <w:rsid w:val="00424744"/>
    <w:rsid w:val="00427C69"/>
    <w:rsid w:val="004315E2"/>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51C4"/>
    <w:rsid w:val="00456F7D"/>
    <w:rsid w:val="00460F22"/>
    <w:rsid w:val="00461AA7"/>
    <w:rsid w:val="0046276C"/>
    <w:rsid w:val="00464248"/>
    <w:rsid w:val="0046478D"/>
    <w:rsid w:val="00465316"/>
    <w:rsid w:val="0046555E"/>
    <w:rsid w:val="004710EF"/>
    <w:rsid w:val="004713E9"/>
    <w:rsid w:val="00471E38"/>
    <w:rsid w:val="00480C9A"/>
    <w:rsid w:val="00481299"/>
    <w:rsid w:val="004820EE"/>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7055"/>
    <w:rsid w:val="004B2788"/>
    <w:rsid w:val="004B3344"/>
    <w:rsid w:val="004B3DDF"/>
    <w:rsid w:val="004B4699"/>
    <w:rsid w:val="004B4C40"/>
    <w:rsid w:val="004B6A0F"/>
    <w:rsid w:val="004B7A76"/>
    <w:rsid w:val="004B7FAA"/>
    <w:rsid w:val="004C13F2"/>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6F93"/>
    <w:rsid w:val="004E4437"/>
    <w:rsid w:val="004E471A"/>
    <w:rsid w:val="004E4D0F"/>
    <w:rsid w:val="004E609B"/>
    <w:rsid w:val="004E7583"/>
    <w:rsid w:val="004F051B"/>
    <w:rsid w:val="004F0527"/>
    <w:rsid w:val="004F0CD3"/>
    <w:rsid w:val="004F3B64"/>
    <w:rsid w:val="004F5362"/>
    <w:rsid w:val="004F5778"/>
    <w:rsid w:val="004F5FA0"/>
    <w:rsid w:val="00502F02"/>
    <w:rsid w:val="005049D9"/>
    <w:rsid w:val="00506AF5"/>
    <w:rsid w:val="005076A3"/>
    <w:rsid w:val="00510EF8"/>
    <w:rsid w:val="00511E2F"/>
    <w:rsid w:val="00512D0C"/>
    <w:rsid w:val="00523748"/>
    <w:rsid w:val="0052565E"/>
    <w:rsid w:val="00526ED1"/>
    <w:rsid w:val="005272A6"/>
    <w:rsid w:val="00531206"/>
    <w:rsid w:val="0053447F"/>
    <w:rsid w:val="005346EB"/>
    <w:rsid w:val="0053492E"/>
    <w:rsid w:val="00535861"/>
    <w:rsid w:val="00536E47"/>
    <w:rsid w:val="00537FE5"/>
    <w:rsid w:val="00540038"/>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534"/>
    <w:rsid w:val="0056764E"/>
    <w:rsid w:val="00570980"/>
    <w:rsid w:val="00570A75"/>
    <w:rsid w:val="00571F07"/>
    <w:rsid w:val="005724DB"/>
    <w:rsid w:val="00573662"/>
    <w:rsid w:val="005741E3"/>
    <w:rsid w:val="00575ED9"/>
    <w:rsid w:val="00576738"/>
    <w:rsid w:val="00577240"/>
    <w:rsid w:val="00581ABC"/>
    <w:rsid w:val="005827E9"/>
    <w:rsid w:val="00584999"/>
    <w:rsid w:val="00586477"/>
    <w:rsid w:val="0058655C"/>
    <w:rsid w:val="005866B9"/>
    <w:rsid w:val="005911D1"/>
    <w:rsid w:val="00591B94"/>
    <w:rsid w:val="0059258D"/>
    <w:rsid w:val="0059549B"/>
    <w:rsid w:val="0059650B"/>
    <w:rsid w:val="005A1891"/>
    <w:rsid w:val="005A255A"/>
    <w:rsid w:val="005A30F9"/>
    <w:rsid w:val="005A3E6D"/>
    <w:rsid w:val="005A4C79"/>
    <w:rsid w:val="005A69D4"/>
    <w:rsid w:val="005A79BA"/>
    <w:rsid w:val="005B15C3"/>
    <w:rsid w:val="005B24FC"/>
    <w:rsid w:val="005B42FD"/>
    <w:rsid w:val="005B5FFA"/>
    <w:rsid w:val="005C2198"/>
    <w:rsid w:val="005C4E59"/>
    <w:rsid w:val="005C5A10"/>
    <w:rsid w:val="005C73DD"/>
    <w:rsid w:val="005D03BA"/>
    <w:rsid w:val="005D127F"/>
    <w:rsid w:val="005D2251"/>
    <w:rsid w:val="005D25E9"/>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2DC"/>
    <w:rsid w:val="005F03C4"/>
    <w:rsid w:val="005F4E3C"/>
    <w:rsid w:val="005F7344"/>
    <w:rsid w:val="005F7636"/>
    <w:rsid w:val="00600EF8"/>
    <w:rsid w:val="0060563F"/>
    <w:rsid w:val="00607E5A"/>
    <w:rsid w:val="00612248"/>
    <w:rsid w:val="00613E3C"/>
    <w:rsid w:val="00614891"/>
    <w:rsid w:val="00614B38"/>
    <w:rsid w:val="00614CA3"/>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63D1"/>
    <w:rsid w:val="00652643"/>
    <w:rsid w:val="00652B5C"/>
    <w:rsid w:val="00655B24"/>
    <w:rsid w:val="00655B72"/>
    <w:rsid w:val="006576CA"/>
    <w:rsid w:val="00657747"/>
    <w:rsid w:val="00657790"/>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6F28"/>
    <w:rsid w:val="00680CC0"/>
    <w:rsid w:val="0068119D"/>
    <w:rsid w:val="006821CD"/>
    <w:rsid w:val="00682B94"/>
    <w:rsid w:val="00684191"/>
    <w:rsid w:val="00692718"/>
    <w:rsid w:val="006931B1"/>
    <w:rsid w:val="00693847"/>
    <w:rsid w:val="00694CBE"/>
    <w:rsid w:val="00697A26"/>
    <w:rsid w:val="00697AFA"/>
    <w:rsid w:val="006A3A89"/>
    <w:rsid w:val="006A4039"/>
    <w:rsid w:val="006A67DC"/>
    <w:rsid w:val="006A7233"/>
    <w:rsid w:val="006A7980"/>
    <w:rsid w:val="006B04F1"/>
    <w:rsid w:val="006B07DB"/>
    <w:rsid w:val="006B40D0"/>
    <w:rsid w:val="006B5E3F"/>
    <w:rsid w:val="006B62A7"/>
    <w:rsid w:val="006B6D77"/>
    <w:rsid w:val="006C4B05"/>
    <w:rsid w:val="006C6267"/>
    <w:rsid w:val="006C709F"/>
    <w:rsid w:val="006C7969"/>
    <w:rsid w:val="006C7AC2"/>
    <w:rsid w:val="006D5CA7"/>
    <w:rsid w:val="006D65FD"/>
    <w:rsid w:val="006D6742"/>
    <w:rsid w:val="006E1223"/>
    <w:rsid w:val="006E1A39"/>
    <w:rsid w:val="006E1C26"/>
    <w:rsid w:val="006E315A"/>
    <w:rsid w:val="006E498C"/>
    <w:rsid w:val="006E5BE4"/>
    <w:rsid w:val="006F06CE"/>
    <w:rsid w:val="006F30F1"/>
    <w:rsid w:val="006F7180"/>
    <w:rsid w:val="006F784A"/>
    <w:rsid w:val="0070174B"/>
    <w:rsid w:val="00702581"/>
    <w:rsid w:val="00702803"/>
    <w:rsid w:val="00702D0B"/>
    <w:rsid w:val="0070460F"/>
    <w:rsid w:val="00704862"/>
    <w:rsid w:val="00706CB1"/>
    <w:rsid w:val="00707002"/>
    <w:rsid w:val="00707431"/>
    <w:rsid w:val="00712595"/>
    <w:rsid w:val="007160F6"/>
    <w:rsid w:val="0072252A"/>
    <w:rsid w:val="00722DE2"/>
    <w:rsid w:val="0072303E"/>
    <w:rsid w:val="00724591"/>
    <w:rsid w:val="007263D5"/>
    <w:rsid w:val="00727D76"/>
    <w:rsid w:val="00731ED1"/>
    <w:rsid w:val="00732866"/>
    <w:rsid w:val="00733ACD"/>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1723"/>
    <w:rsid w:val="007622DC"/>
    <w:rsid w:val="00766DEF"/>
    <w:rsid w:val="0076784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A1234"/>
    <w:rsid w:val="007A365C"/>
    <w:rsid w:val="007A707F"/>
    <w:rsid w:val="007B1EC5"/>
    <w:rsid w:val="007B1F3F"/>
    <w:rsid w:val="007B310E"/>
    <w:rsid w:val="007B3EF3"/>
    <w:rsid w:val="007B4032"/>
    <w:rsid w:val="007B6AC4"/>
    <w:rsid w:val="007B7C50"/>
    <w:rsid w:val="007B7C9B"/>
    <w:rsid w:val="007C0930"/>
    <w:rsid w:val="007C15F1"/>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3CCC"/>
    <w:rsid w:val="007E6218"/>
    <w:rsid w:val="007E687D"/>
    <w:rsid w:val="007E7201"/>
    <w:rsid w:val="007E79A4"/>
    <w:rsid w:val="007F38C9"/>
    <w:rsid w:val="007F4B94"/>
    <w:rsid w:val="007F50F0"/>
    <w:rsid w:val="007F5B4A"/>
    <w:rsid w:val="007F6FF2"/>
    <w:rsid w:val="007F72CF"/>
    <w:rsid w:val="0080069A"/>
    <w:rsid w:val="00800F5A"/>
    <w:rsid w:val="00803B88"/>
    <w:rsid w:val="00803D26"/>
    <w:rsid w:val="00805741"/>
    <w:rsid w:val="0081027C"/>
    <w:rsid w:val="00810295"/>
    <w:rsid w:val="00810733"/>
    <w:rsid w:val="00810CBC"/>
    <w:rsid w:val="00811D16"/>
    <w:rsid w:val="00817454"/>
    <w:rsid w:val="00821067"/>
    <w:rsid w:val="008231D7"/>
    <w:rsid w:val="00830017"/>
    <w:rsid w:val="0083031E"/>
    <w:rsid w:val="00830370"/>
    <w:rsid w:val="00830829"/>
    <w:rsid w:val="00830CE4"/>
    <w:rsid w:val="00830E27"/>
    <w:rsid w:val="00831379"/>
    <w:rsid w:val="00833449"/>
    <w:rsid w:val="0083411D"/>
    <w:rsid w:val="00834C94"/>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03E8"/>
    <w:rsid w:val="008725BC"/>
    <w:rsid w:val="0087391D"/>
    <w:rsid w:val="00873A6D"/>
    <w:rsid w:val="00874781"/>
    <w:rsid w:val="008752E4"/>
    <w:rsid w:val="008765B7"/>
    <w:rsid w:val="00877066"/>
    <w:rsid w:val="008807EF"/>
    <w:rsid w:val="0088219A"/>
    <w:rsid w:val="00883D01"/>
    <w:rsid w:val="00883F23"/>
    <w:rsid w:val="00884AD1"/>
    <w:rsid w:val="008856AE"/>
    <w:rsid w:val="008860F7"/>
    <w:rsid w:val="008867E9"/>
    <w:rsid w:val="00886FB6"/>
    <w:rsid w:val="00887B02"/>
    <w:rsid w:val="00892B0A"/>
    <w:rsid w:val="00892E84"/>
    <w:rsid w:val="00892F00"/>
    <w:rsid w:val="0089330D"/>
    <w:rsid w:val="00895710"/>
    <w:rsid w:val="00895B79"/>
    <w:rsid w:val="008965B0"/>
    <w:rsid w:val="0089690C"/>
    <w:rsid w:val="008A064A"/>
    <w:rsid w:val="008A17D0"/>
    <w:rsid w:val="008A23A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75D4"/>
    <w:rsid w:val="008D31A5"/>
    <w:rsid w:val="008D3AFB"/>
    <w:rsid w:val="008D5EB5"/>
    <w:rsid w:val="008E1C47"/>
    <w:rsid w:val="008E30D6"/>
    <w:rsid w:val="008E3CDC"/>
    <w:rsid w:val="008E6400"/>
    <w:rsid w:val="008E68E6"/>
    <w:rsid w:val="008F0B38"/>
    <w:rsid w:val="008F254D"/>
    <w:rsid w:val="008F37D2"/>
    <w:rsid w:val="008F552A"/>
    <w:rsid w:val="008F73E5"/>
    <w:rsid w:val="008F7F60"/>
    <w:rsid w:val="00900E75"/>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E12"/>
    <w:rsid w:val="00927874"/>
    <w:rsid w:val="009306CD"/>
    <w:rsid w:val="00930B05"/>
    <w:rsid w:val="00936274"/>
    <w:rsid w:val="00936613"/>
    <w:rsid w:val="009370C1"/>
    <w:rsid w:val="0094367E"/>
    <w:rsid w:val="009459A5"/>
    <w:rsid w:val="0094645A"/>
    <w:rsid w:val="00946A2D"/>
    <w:rsid w:val="00950387"/>
    <w:rsid w:val="009521FF"/>
    <w:rsid w:val="0095295A"/>
    <w:rsid w:val="00954770"/>
    <w:rsid w:val="00954945"/>
    <w:rsid w:val="009553CE"/>
    <w:rsid w:val="00955FD8"/>
    <w:rsid w:val="00957107"/>
    <w:rsid w:val="009575F5"/>
    <w:rsid w:val="00961D91"/>
    <w:rsid w:val="0096245A"/>
    <w:rsid w:val="009625A6"/>
    <w:rsid w:val="00962FE5"/>
    <w:rsid w:val="00967D61"/>
    <w:rsid w:val="00970768"/>
    <w:rsid w:val="009739EB"/>
    <w:rsid w:val="00974634"/>
    <w:rsid w:val="0097537C"/>
    <w:rsid w:val="00983802"/>
    <w:rsid w:val="00984829"/>
    <w:rsid w:val="00984BC9"/>
    <w:rsid w:val="009858E8"/>
    <w:rsid w:val="00987167"/>
    <w:rsid w:val="009879FB"/>
    <w:rsid w:val="009903C0"/>
    <w:rsid w:val="0099115A"/>
    <w:rsid w:val="00991364"/>
    <w:rsid w:val="00992AAA"/>
    <w:rsid w:val="00992AE8"/>
    <w:rsid w:val="009954E3"/>
    <w:rsid w:val="009A197F"/>
    <w:rsid w:val="009A4040"/>
    <w:rsid w:val="009A4E7C"/>
    <w:rsid w:val="009A6530"/>
    <w:rsid w:val="009A7883"/>
    <w:rsid w:val="009B1106"/>
    <w:rsid w:val="009B156C"/>
    <w:rsid w:val="009B405C"/>
    <w:rsid w:val="009B4937"/>
    <w:rsid w:val="009B5820"/>
    <w:rsid w:val="009B5FF1"/>
    <w:rsid w:val="009B65F5"/>
    <w:rsid w:val="009C1297"/>
    <w:rsid w:val="009C1E7F"/>
    <w:rsid w:val="009C214E"/>
    <w:rsid w:val="009C2CE6"/>
    <w:rsid w:val="009C4849"/>
    <w:rsid w:val="009C4997"/>
    <w:rsid w:val="009C5894"/>
    <w:rsid w:val="009C5D2C"/>
    <w:rsid w:val="009C6C89"/>
    <w:rsid w:val="009C7A93"/>
    <w:rsid w:val="009D0110"/>
    <w:rsid w:val="009D43B6"/>
    <w:rsid w:val="009D4EB8"/>
    <w:rsid w:val="009D6412"/>
    <w:rsid w:val="009D6EA3"/>
    <w:rsid w:val="009E0912"/>
    <w:rsid w:val="009E1756"/>
    <w:rsid w:val="009E3519"/>
    <w:rsid w:val="009E4C54"/>
    <w:rsid w:val="009E6CF8"/>
    <w:rsid w:val="009E75FC"/>
    <w:rsid w:val="009F097F"/>
    <w:rsid w:val="009F233D"/>
    <w:rsid w:val="009F2F08"/>
    <w:rsid w:val="00A00D18"/>
    <w:rsid w:val="00A01ADD"/>
    <w:rsid w:val="00A0251B"/>
    <w:rsid w:val="00A02844"/>
    <w:rsid w:val="00A035D0"/>
    <w:rsid w:val="00A05D3E"/>
    <w:rsid w:val="00A06E29"/>
    <w:rsid w:val="00A06EE9"/>
    <w:rsid w:val="00A10ABC"/>
    <w:rsid w:val="00A11AB3"/>
    <w:rsid w:val="00A11F84"/>
    <w:rsid w:val="00A13D43"/>
    <w:rsid w:val="00A1441D"/>
    <w:rsid w:val="00A15348"/>
    <w:rsid w:val="00A1591A"/>
    <w:rsid w:val="00A15FF9"/>
    <w:rsid w:val="00A1798B"/>
    <w:rsid w:val="00A20063"/>
    <w:rsid w:val="00A209F8"/>
    <w:rsid w:val="00A20DCD"/>
    <w:rsid w:val="00A2311E"/>
    <w:rsid w:val="00A231BF"/>
    <w:rsid w:val="00A26C2B"/>
    <w:rsid w:val="00A2745B"/>
    <w:rsid w:val="00A27490"/>
    <w:rsid w:val="00A3026A"/>
    <w:rsid w:val="00A30F0E"/>
    <w:rsid w:val="00A34BF1"/>
    <w:rsid w:val="00A354B3"/>
    <w:rsid w:val="00A35571"/>
    <w:rsid w:val="00A35C4A"/>
    <w:rsid w:val="00A41BB0"/>
    <w:rsid w:val="00A42A2A"/>
    <w:rsid w:val="00A435A5"/>
    <w:rsid w:val="00A43A90"/>
    <w:rsid w:val="00A4660F"/>
    <w:rsid w:val="00A4781B"/>
    <w:rsid w:val="00A47890"/>
    <w:rsid w:val="00A4793B"/>
    <w:rsid w:val="00A50144"/>
    <w:rsid w:val="00A50189"/>
    <w:rsid w:val="00A50931"/>
    <w:rsid w:val="00A52910"/>
    <w:rsid w:val="00A5384B"/>
    <w:rsid w:val="00A57F16"/>
    <w:rsid w:val="00A6082F"/>
    <w:rsid w:val="00A60EAA"/>
    <w:rsid w:val="00A61F89"/>
    <w:rsid w:val="00A62001"/>
    <w:rsid w:val="00A64FF6"/>
    <w:rsid w:val="00A6518D"/>
    <w:rsid w:val="00A6678B"/>
    <w:rsid w:val="00A704A2"/>
    <w:rsid w:val="00A7120B"/>
    <w:rsid w:val="00A72387"/>
    <w:rsid w:val="00A728B9"/>
    <w:rsid w:val="00A73A80"/>
    <w:rsid w:val="00A73AC4"/>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3C5F"/>
    <w:rsid w:val="00AA3E21"/>
    <w:rsid w:val="00AA4FB9"/>
    <w:rsid w:val="00AA6E61"/>
    <w:rsid w:val="00AA7A39"/>
    <w:rsid w:val="00AB20EF"/>
    <w:rsid w:val="00AB28DA"/>
    <w:rsid w:val="00AB66FE"/>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F63"/>
    <w:rsid w:val="00AD6372"/>
    <w:rsid w:val="00AE02EE"/>
    <w:rsid w:val="00AE2220"/>
    <w:rsid w:val="00AE22E6"/>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078E"/>
    <w:rsid w:val="00B31BED"/>
    <w:rsid w:val="00B31DD7"/>
    <w:rsid w:val="00B31E4F"/>
    <w:rsid w:val="00B33BEF"/>
    <w:rsid w:val="00B341C0"/>
    <w:rsid w:val="00B34822"/>
    <w:rsid w:val="00B35DE5"/>
    <w:rsid w:val="00B367D8"/>
    <w:rsid w:val="00B377D0"/>
    <w:rsid w:val="00B4077E"/>
    <w:rsid w:val="00B4434D"/>
    <w:rsid w:val="00B448D7"/>
    <w:rsid w:val="00B50565"/>
    <w:rsid w:val="00B507EF"/>
    <w:rsid w:val="00B50EEF"/>
    <w:rsid w:val="00B5260E"/>
    <w:rsid w:val="00B53B74"/>
    <w:rsid w:val="00B54CBD"/>
    <w:rsid w:val="00B554A8"/>
    <w:rsid w:val="00B555DA"/>
    <w:rsid w:val="00B56702"/>
    <w:rsid w:val="00B60A72"/>
    <w:rsid w:val="00B612D7"/>
    <w:rsid w:val="00B62A36"/>
    <w:rsid w:val="00B6526B"/>
    <w:rsid w:val="00B66344"/>
    <w:rsid w:val="00B71355"/>
    <w:rsid w:val="00B718BB"/>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2211"/>
    <w:rsid w:val="00BB38F1"/>
    <w:rsid w:val="00BB4538"/>
    <w:rsid w:val="00BB580C"/>
    <w:rsid w:val="00BB5F42"/>
    <w:rsid w:val="00BB742C"/>
    <w:rsid w:val="00BB7E16"/>
    <w:rsid w:val="00BB7FA9"/>
    <w:rsid w:val="00BC1AD8"/>
    <w:rsid w:val="00BC2982"/>
    <w:rsid w:val="00BC3856"/>
    <w:rsid w:val="00BC74D0"/>
    <w:rsid w:val="00BD1C96"/>
    <w:rsid w:val="00BD4CAE"/>
    <w:rsid w:val="00BD5844"/>
    <w:rsid w:val="00BE221E"/>
    <w:rsid w:val="00BE5323"/>
    <w:rsid w:val="00BE5892"/>
    <w:rsid w:val="00BF036B"/>
    <w:rsid w:val="00BF2406"/>
    <w:rsid w:val="00BF28DF"/>
    <w:rsid w:val="00BF2EF3"/>
    <w:rsid w:val="00BF30DD"/>
    <w:rsid w:val="00BF327A"/>
    <w:rsid w:val="00BF7810"/>
    <w:rsid w:val="00C02E02"/>
    <w:rsid w:val="00C02ECD"/>
    <w:rsid w:val="00C04786"/>
    <w:rsid w:val="00C05820"/>
    <w:rsid w:val="00C0646B"/>
    <w:rsid w:val="00C104FD"/>
    <w:rsid w:val="00C1227C"/>
    <w:rsid w:val="00C128C7"/>
    <w:rsid w:val="00C1444E"/>
    <w:rsid w:val="00C149E0"/>
    <w:rsid w:val="00C15201"/>
    <w:rsid w:val="00C17219"/>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6853"/>
    <w:rsid w:val="00C577ED"/>
    <w:rsid w:val="00C608EB"/>
    <w:rsid w:val="00C623E5"/>
    <w:rsid w:val="00C62964"/>
    <w:rsid w:val="00C62A13"/>
    <w:rsid w:val="00C630C0"/>
    <w:rsid w:val="00C65B34"/>
    <w:rsid w:val="00C6746A"/>
    <w:rsid w:val="00C677C2"/>
    <w:rsid w:val="00C72BB1"/>
    <w:rsid w:val="00C73040"/>
    <w:rsid w:val="00C7422B"/>
    <w:rsid w:val="00C74B96"/>
    <w:rsid w:val="00C750AE"/>
    <w:rsid w:val="00C7578F"/>
    <w:rsid w:val="00C76DA0"/>
    <w:rsid w:val="00C80CD8"/>
    <w:rsid w:val="00C82B98"/>
    <w:rsid w:val="00C84D4B"/>
    <w:rsid w:val="00C8526B"/>
    <w:rsid w:val="00C911F3"/>
    <w:rsid w:val="00C92B3B"/>
    <w:rsid w:val="00C960EE"/>
    <w:rsid w:val="00CA049B"/>
    <w:rsid w:val="00CA07AA"/>
    <w:rsid w:val="00CA105C"/>
    <w:rsid w:val="00CA1280"/>
    <w:rsid w:val="00CA1DAA"/>
    <w:rsid w:val="00CA2331"/>
    <w:rsid w:val="00CA3599"/>
    <w:rsid w:val="00CA6175"/>
    <w:rsid w:val="00CB0CBF"/>
    <w:rsid w:val="00CB23A1"/>
    <w:rsid w:val="00CB3898"/>
    <w:rsid w:val="00CB4024"/>
    <w:rsid w:val="00CB4263"/>
    <w:rsid w:val="00CB5A2A"/>
    <w:rsid w:val="00CB62EA"/>
    <w:rsid w:val="00CC0FEF"/>
    <w:rsid w:val="00CC2AD4"/>
    <w:rsid w:val="00CC4385"/>
    <w:rsid w:val="00CC46A1"/>
    <w:rsid w:val="00CC56D4"/>
    <w:rsid w:val="00CC5F0E"/>
    <w:rsid w:val="00CC6024"/>
    <w:rsid w:val="00CC66D5"/>
    <w:rsid w:val="00CD1303"/>
    <w:rsid w:val="00CD2191"/>
    <w:rsid w:val="00CD309B"/>
    <w:rsid w:val="00CD38F6"/>
    <w:rsid w:val="00CD3BB5"/>
    <w:rsid w:val="00CD4B50"/>
    <w:rsid w:val="00CD6704"/>
    <w:rsid w:val="00CD708A"/>
    <w:rsid w:val="00CD7AD4"/>
    <w:rsid w:val="00CE2D3A"/>
    <w:rsid w:val="00CE2FFC"/>
    <w:rsid w:val="00CE338C"/>
    <w:rsid w:val="00CE48CD"/>
    <w:rsid w:val="00CE4F0E"/>
    <w:rsid w:val="00CE55AD"/>
    <w:rsid w:val="00CE65C8"/>
    <w:rsid w:val="00CE7700"/>
    <w:rsid w:val="00CE7BC0"/>
    <w:rsid w:val="00CE7FA0"/>
    <w:rsid w:val="00CF19BA"/>
    <w:rsid w:val="00CF21C2"/>
    <w:rsid w:val="00CF2947"/>
    <w:rsid w:val="00CF5403"/>
    <w:rsid w:val="00CF6A33"/>
    <w:rsid w:val="00CF7D5D"/>
    <w:rsid w:val="00D00D0B"/>
    <w:rsid w:val="00D0393A"/>
    <w:rsid w:val="00D057B4"/>
    <w:rsid w:val="00D06BBF"/>
    <w:rsid w:val="00D07282"/>
    <w:rsid w:val="00D13A37"/>
    <w:rsid w:val="00D142CD"/>
    <w:rsid w:val="00D21DA3"/>
    <w:rsid w:val="00D22EFD"/>
    <w:rsid w:val="00D27C7F"/>
    <w:rsid w:val="00D27E1E"/>
    <w:rsid w:val="00D3043E"/>
    <w:rsid w:val="00D31FA3"/>
    <w:rsid w:val="00D331B3"/>
    <w:rsid w:val="00D33B5A"/>
    <w:rsid w:val="00D37C93"/>
    <w:rsid w:val="00D4082D"/>
    <w:rsid w:val="00D42376"/>
    <w:rsid w:val="00D43ACA"/>
    <w:rsid w:val="00D442F0"/>
    <w:rsid w:val="00D4526A"/>
    <w:rsid w:val="00D46FD7"/>
    <w:rsid w:val="00D47E7B"/>
    <w:rsid w:val="00D50930"/>
    <w:rsid w:val="00D54D30"/>
    <w:rsid w:val="00D55C6F"/>
    <w:rsid w:val="00D55E07"/>
    <w:rsid w:val="00D57698"/>
    <w:rsid w:val="00D600BE"/>
    <w:rsid w:val="00D60130"/>
    <w:rsid w:val="00D61A52"/>
    <w:rsid w:val="00D62BAD"/>
    <w:rsid w:val="00D630A9"/>
    <w:rsid w:val="00D63A59"/>
    <w:rsid w:val="00D6463C"/>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908AF"/>
    <w:rsid w:val="00D9097A"/>
    <w:rsid w:val="00D92299"/>
    <w:rsid w:val="00DA0D1F"/>
    <w:rsid w:val="00DA1E30"/>
    <w:rsid w:val="00DA24C6"/>
    <w:rsid w:val="00DA310A"/>
    <w:rsid w:val="00DA3BA2"/>
    <w:rsid w:val="00DA3EE5"/>
    <w:rsid w:val="00DA4ACA"/>
    <w:rsid w:val="00DA58F1"/>
    <w:rsid w:val="00DB5031"/>
    <w:rsid w:val="00DC0BE0"/>
    <w:rsid w:val="00DC2441"/>
    <w:rsid w:val="00DC2E6F"/>
    <w:rsid w:val="00DC4282"/>
    <w:rsid w:val="00DC4B21"/>
    <w:rsid w:val="00DC7032"/>
    <w:rsid w:val="00DC7086"/>
    <w:rsid w:val="00DD0E54"/>
    <w:rsid w:val="00DD17C0"/>
    <w:rsid w:val="00DD1D00"/>
    <w:rsid w:val="00DD2DF0"/>
    <w:rsid w:val="00DD3166"/>
    <w:rsid w:val="00DD40DB"/>
    <w:rsid w:val="00DD5016"/>
    <w:rsid w:val="00DD5D64"/>
    <w:rsid w:val="00DD720E"/>
    <w:rsid w:val="00DD7EE3"/>
    <w:rsid w:val="00DE0E13"/>
    <w:rsid w:val="00DE0EF8"/>
    <w:rsid w:val="00DE163E"/>
    <w:rsid w:val="00DE3629"/>
    <w:rsid w:val="00DE498A"/>
    <w:rsid w:val="00DE54FC"/>
    <w:rsid w:val="00DE5961"/>
    <w:rsid w:val="00DF0B0F"/>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44D5"/>
    <w:rsid w:val="00E147BE"/>
    <w:rsid w:val="00E166D2"/>
    <w:rsid w:val="00E1677C"/>
    <w:rsid w:val="00E20957"/>
    <w:rsid w:val="00E22D54"/>
    <w:rsid w:val="00E22E25"/>
    <w:rsid w:val="00E257E1"/>
    <w:rsid w:val="00E30C3B"/>
    <w:rsid w:val="00E31266"/>
    <w:rsid w:val="00E31D18"/>
    <w:rsid w:val="00E33114"/>
    <w:rsid w:val="00E33A99"/>
    <w:rsid w:val="00E33E36"/>
    <w:rsid w:val="00E33F1A"/>
    <w:rsid w:val="00E35E40"/>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23CC"/>
    <w:rsid w:val="00E64FA7"/>
    <w:rsid w:val="00E6658A"/>
    <w:rsid w:val="00E673C3"/>
    <w:rsid w:val="00E6750E"/>
    <w:rsid w:val="00E74BF8"/>
    <w:rsid w:val="00E74C87"/>
    <w:rsid w:val="00E75308"/>
    <w:rsid w:val="00E772B2"/>
    <w:rsid w:val="00E778C6"/>
    <w:rsid w:val="00E779EC"/>
    <w:rsid w:val="00E77D4C"/>
    <w:rsid w:val="00E8033E"/>
    <w:rsid w:val="00E83DE4"/>
    <w:rsid w:val="00E84601"/>
    <w:rsid w:val="00E85522"/>
    <w:rsid w:val="00E86BCE"/>
    <w:rsid w:val="00E91FAE"/>
    <w:rsid w:val="00E92275"/>
    <w:rsid w:val="00E92570"/>
    <w:rsid w:val="00E929C8"/>
    <w:rsid w:val="00E94277"/>
    <w:rsid w:val="00E9453C"/>
    <w:rsid w:val="00E95E49"/>
    <w:rsid w:val="00E9770D"/>
    <w:rsid w:val="00EA2069"/>
    <w:rsid w:val="00EA6681"/>
    <w:rsid w:val="00EA7283"/>
    <w:rsid w:val="00EB0001"/>
    <w:rsid w:val="00EB285F"/>
    <w:rsid w:val="00EB3C86"/>
    <w:rsid w:val="00EB3DB4"/>
    <w:rsid w:val="00EB4297"/>
    <w:rsid w:val="00EB46FA"/>
    <w:rsid w:val="00EB56AB"/>
    <w:rsid w:val="00EB7EDC"/>
    <w:rsid w:val="00EC0BEF"/>
    <w:rsid w:val="00EC13A1"/>
    <w:rsid w:val="00EC144B"/>
    <w:rsid w:val="00EC1A09"/>
    <w:rsid w:val="00EC28A6"/>
    <w:rsid w:val="00EC323D"/>
    <w:rsid w:val="00EC4D3A"/>
    <w:rsid w:val="00EC595E"/>
    <w:rsid w:val="00EC6D6F"/>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097"/>
    <w:rsid w:val="00F05308"/>
    <w:rsid w:val="00F05844"/>
    <w:rsid w:val="00F05A39"/>
    <w:rsid w:val="00F12B81"/>
    <w:rsid w:val="00F12F5D"/>
    <w:rsid w:val="00F14205"/>
    <w:rsid w:val="00F1451D"/>
    <w:rsid w:val="00F16092"/>
    <w:rsid w:val="00F21BEA"/>
    <w:rsid w:val="00F235C0"/>
    <w:rsid w:val="00F23794"/>
    <w:rsid w:val="00F23CE7"/>
    <w:rsid w:val="00F24CC6"/>
    <w:rsid w:val="00F2679B"/>
    <w:rsid w:val="00F27707"/>
    <w:rsid w:val="00F27A11"/>
    <w:rsid w:val="00F3091A"/>
    <w:rsid w:val="00F329CF"/>
    <w:rsid w:val="00F32C20"/>
    <w:rsid w:val="00F32F37"/>
    <w:rsid w:val="00F36F13"/>
    <w:rsid w:val="00F37483"/>
    <w:rsid w:val="00F407B4"/>
    <w:rsid w:val="00F4107D"/>
    <w:rsid w:val="00F41798"/>
    <w:rsid w:val="00F44068"/>
    <w:rsid w:val="00F46E6C"/>
    <w:rsid w:val="00F508D4"/>
    <w:rsid w:val="00F508FA"/>
    <w:rsid w:val="00F50D4A"/>
    <w:rsid w:val="00F515ED"/>
    <w:rsid w:val="00F519EF"/>
    <w:rsid w:val="00F56CD2"/>
    <w:rsid w:val="00F57656"/>
    <w:rsid w:val="00F67857"/>
    <w:rsid w:val="00F700C4"/>
    <w:rsid w:val="00F72D65"/>
    <w:rsid w:val="00F72E0D"/>
    <w:rsid w:val="00F76F98"/>
    <w:rsid w:val="00F80700"/>
    <w:rsid w:val="00F80BF1"/>
    <w:rsid w:val="00F816AE"/>
    <w:rsid w:val="00F82502"/>
    <w:rsid w:val="00F85B7D"/>
    <w:rsid w:val="00F86262"/>
    <w:rsid w:val="00F8734B"/>
    <w:rsid w:val="00F91239"/>
    <w:rsid w:val="00F91A62"/>
    <w:rsid w:val="00F92730"/>
    <w:rsid w:val="00F93539"/>
    <w:rsid w:val="00F95CE4"/>
    <w:rsid w:val="00F95FE7"/>
    <w:rsid w:val="00F96C50"/>
    <w:rsid w:val="00F97059"/>
    <w:rsid w:val="00FA20BC"/>
    <w:rsid w:val="00FA21E0"/>
    <w:rsid w:val="00FA2AEE"/>
    <w:rsid w:val="00FA4A4C"/>
    <w:rsid w:val="00FA4E28"/>
    <w:rsid w:val="00FA6339"/>
    <w:rsid w:val="00FB0B86"/>
    <w:rsid w:val="00FB0D57"/>
    <w:rsid w:val="00FB1AC5"/>
    <w:rsid w:val="00FB34E9"/>
    <w:rsid w:val="00FB3E16"/>
    <w:rsid w:val="00FB44C1"/>
    <w:rsid w:val="00FB4E3A"/>
    <w:rsid w:val="00FB700F"/>
    <w:rsid w:val="00FB75B3"/>
    <w:rsid w:val="00FB769C"/>
    <w:rsid w:val="00FC1839"/>
    <w:rsid w:val="00FC1AB2"/>
    <w:rsid w:val="00FC67D3"/>
    <w:rsid w:val="00FD159A"/>
    <w:rsid w:val="00FD2B4A"/>
    <w:rsid w:val="00FD2BAD"/>
    <w:rsid w:val="00FD3083"/>
    <w:rsid w:val="00FD45F2"/>
    <w:rsid w:val="00FD5E90"/>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5944-BBD0-4BEA-94BE-F342F285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1260</Words>
  <Characters>7182</Characters>
  <Application>Microsoft Office Word</Application>
  <DocSecurity>0</DocSecurity>
  <Lines>59</Lines>
  <Paragraphs>16</Paragraphs>
  <ScaleCrop>false</ScaleCrop>
  <Company>NEC</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12</cp:revision>
  <dcterms:created xsi:type="dcterms:W3CDTF">2021-01-12T06:53:00Z</dcterms:created>
  <dcterms:modified xsi:type="dcterms:W3CDTF">2021-01-18T08:51:00Z</dcterms:modified>
</cp:coreProperties>
</file>